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00" w:beforeAutospacing="1" w:after="100" w:afterAutospacing="1"/>
        <w:jc w:val="center"/>
        <w:outlineLvl w:val="1"/>
        <w:rPr>
          <w:rFonts w:hint="eastAsia" w:ascii="方正小标宋_GBK" w:hAnsi="宋体" w:eastAsia="方正小标宋_GBK"/>
          <w:kern w:val="0"/>
          <w:sz w:val="44"/>
          <w:szCs w:val="44"/>
          <w:lang w:eastAsia="zh-CN"/>
        </w:rPr>
      </w:pPr>
    </w:p>
    <w:p>
      <w:pPr>
        <w:widowControl/>
        <w:spacing w:before="100" w:beforeAutospacing="1" w:after="100" w:afterAutospacing="1"/>
        <w:jc w:val="center"/>
        <w:outlineLvl w:val="1"/>
        <w:rPr>
          <w:rFonts w:hint="eastAsia" w:ascii="方正小标宋_GBK" w:hAnsi="宋体" w:eastAsia="方正小标宋_GBK"/>
          <w:kern w:val="0"/>
          <w:sz w:val="44"/>
          <w:szCs w:val="44"/>
          <w:lang w:eastAsia="zh-CN"/>
        </w:rPr>
      </w:pPr>
    </w:p>
    <w:p>
      <w:pPr>
        <w:widowControl/>
        <w:spacing w:before="100" w:beforeAutospacing="1" w:after="100" w:afterAutospacing="1"/>
        <w:jc w:val="center"/>
        <w:outlineLvl w:val="1"/>
        <w:rPr>
          <w:rFonts w:hint="eastAsia" w:ascii="方正小标宋_GBK" w:hAnsi="宋体" w:eastAsia="方正小标宋_GBK"/>
          <w:kern w:val="0"/>
          <w:sz w:val="44"/>
          <w:szCs w:val="44"/>
          <w:lang w:eastAsia="zh-CN"/>
        </w:rPr>
      </w:pPr>
    </w:p>
    <w:p>
      <w:pPr>
        <w:widowControl/>
        <w:spacing w:before="100" w:beforeAutospacing="1" w:after="100" w:afterAutospacing="1"/>
        <w:jc w:val="center"/>
        <w:outlineLvl w:val="1"/>
        <w:rPr>
          <w:rFonts w:hint="eastAsia" w:ascii="方正小标宋_GBK" w:hAnsi="宋体" w:eastAsia="方正小标宋_GBK"/>
          <w:kern w:val="0"/>
          <w:sz w:val="44"/>
          <w:szCs w:val="44"/>
          <w:lang w:eastAsia="zh-CN"/>
        </w:rPr>
      </w:pPr>
    </w:p>
    <w:p>
      <w:pPr>
        <w:keepNext w:val="0"/>
        <w:keepLines w:val="0"/>
        <w:pageBreakBefore w:val="0"/>
        <w:widowControl/>
        <w:kinsoku/>
        <w:wordWrap/>
        <w:overflowPunct/>
        <w:topLinePunct w:val="0"/>
        <w:autoSpaceDE/>
        <w:autoSpaceDN/>
        <w:bidi w:val="0"/>
        <w:adjustRightInd/>
        <w:snapToGrid/>
        <w:spacing w:before="100" w:beforeAutospacing="1" w:after="100" w:afterAutospacing="1" w:line="720" w:lineRule="exact"/>
        <w:jc w:val="center"/>
        <w:textAlignment w:val="auto"/>
        <w:outlineLvl w:val="1"/>
        <w:rPr>
          <w:rFonts w:hint="eastAsia" w:ascii="方正小标宋_GBK" w:hAnsi="宋体" w:eastAsia="方正小标宋_GBK"/>
          <w:kern w:val="0"/>
          <w:sz w:val="44"/>
          <w:szCs w:val="44"/>
          <w:lang w:val="en-US" w:eastAsia="zh-CN"/>
        </w:rPr>
      </w:pPr>
      <w:r>
        <w:rPr>
          <w:rFonts w:hint="eastAsia" w:ascii="方正小标宋_GBK" w:hAnsi="宋体" w:eastAsia="方正小标宋_GBK"/>
          <w:kern w:val="0"/>
          <w:sz w:val="44"/>
          <w:szCs w:val="44"/>
          <w:lang w:val="en-US" w:eastAsia="zh-CN"/>
        </w:rPr>
        <w:t>中共</w:t>
      </w:r>
      <w:r>
        <w:rPr>
          <w:rFonts w:hint="eastAsia" w:ascii="方正小标宋_GBK" w:hAnsi="宋体" w:eastAsia="方正小标宋_GBK"/>
          <w:kern w:val="0"/>
          <w:sz w:val="44"/>
          <w:szCs w:val="44"/>
          <w:lang w:eastAsia="zh-CN"/>
        </w:rPr>
        <w:t>和田市纪律检查委员</w:t>
      </w:r>
      <w:r>
        <w:rPr>
          <w:rFonts w:hint="eastAsia" w:ascii="方正小标宋_GBK" w:hAnsi="宋体" w:eastAsia="方正小标宋_GBK"/>
          <w:kern w:val="0"/>
          <w:sz w:val="44"/>
          <w:szCs w:val="44"/>
          <w:lang w:val="en-US" w:eastAsia="zh-CN"/>
        </w:rPr>
        <w:t>会</w:t>
      </w:r>
    </w:p>
    <w:p>
      <w:pPr>
        <w:keepNext w:val="0"/>
        <w:keepLines w:val="0"/>
        <w:pageBreakBefore w:val="0"/>
        <w:widowControl/>
        <w:kinsoku/>
        <w:wordWrap/>
        <w:overflowPunct/>
        <w:topLinePunct w:val="0"/>
        <w:autoSpaceDE/>
        <w:autoSpaceDN/>
        <w:bidi w:val="0"/>
        <w:adjustRightInd/>
        <w:snapToGrid/>
        <w:spacing w:before="100" w:beforeAutospacing="1" w:after="100" w:afterAutospacing="1" w:line="720" w:lineRule="exact"/>
        <w:jc w:val="center"/>
        <w:textAlignment w:val="auto"/>
        <w:outlineLvl w:val="1"/>
        <w:rPr>
          <w:rFonts w:ascii="方正小标宋_GBK" w:hAnsi="宋体" w:eastAsia="方正小标宋_GBK"/>
          <w:kern w:val="0"/>
          <w:sz w:val="44"/>
          <w:szCs w:val="44"/>
        </w:rPr>
      </w:pPr>
      <w:r>
        <w:rPr>
          <w:rFonts w:hint="eastAsia" w:ascii="方正小标宋_GBK" w:hAnsi="宋体" w:eastAsia="方正小标宋_GBK"/>
          <w:kern w:val="0"/>
          <w:sz w:val="44"/>
          <w:szCs w:val="44"/>
          <w:lang w:val="en-US" w:eastAsia="zh-CN"/>
        </w:rPr>
        <w:t>2020</w:t>
      </w:r>
      <w:r>
        <w:rPr>
          <w:rFonts w:hint="eastAsia" w:ascii="方正小标宋_GBK" w:hAnsi="宋体" w:eastAsia="方正小标宋_GBK"/>
          <w:kern w:val="0"/>
          <w:sz w:val="44"/>
          <w:szCs w:val="44"/>
        </w:rPr>
        <w:t>年部门预算公开</w:t>
      </w:r>
    </w:p>
    <w:p>
      <w:pPr>
        <w:widowControl/>
        <w:spacing w:before="100" w:beforeAutospacing="1" w:after="100" w:afterAutospacing="1"/>
        <w:jc w:val="center"/>
        <w:outlineLvl w:val="1"/>
        <w:rPr>
          <w:rFonts w:ascii="宋体" w:hAnsi="宋体"/>
          <w:b/>
          <w:kern w:val="0"/>
          <w:sz w:val="44"/>
          <w:szCs w:val="44"/>
        </w:rPr>
      </w:pPr>
    </w:p>
    <w:p>
      <w:pPr>
        <w:widowControl/>
        <w:spacing w:before="100" w:beforeAutospacing="1" w:after="100" w:afterAutospacing="1"/>
        <w:jc w:val="center"/>
        <w:outlineLvl w:val="1"/>
        <w:rPr>
          <w:rFonts w:ascii="宋体" w:hAnsi="宋体"/>
          <w:b/>
          <w:kern w:val="0"/>
          <w:sz w:val="44"/>
          <w:szCs w:val="44"/>
        </w:rPr>
      </w:pPr>
    </w:p>
    <w:p>
      <w:pPr>
        <w:widowControl/>
        <w:spacing w:before="100" w:beforeAutospacing="1" w:after="100" w:afterAutospacing="1"/>
        <w:jc w:val="center"/>
        <w:outlineLvl w:val="1"/>
        <w:rPr>
          <w:rFonts w:ascii="宋体" w:hAnsi="宋体"/>
          <w:b/>
          <w:kern w:val="0"/>
          <w:sz w:val="44"/>
          <w:szCs w:val="44"/>
        </w:rPr>
      </w:pPr>
    </w:p>
    <w:p>
      <w:pPr>
        <w:widowControl/>
        <w:spacing w:before="100" w:beforeAutospacing="1" w:after="100" w:afterAutospacing="1"/>
        <w:jc w:val="center"/>
        <w:outlineLvl w:val="1"/>
        <w:rPr>
          <w:rFonts w:ascii="宋体" w:hAnsi="宋体"/>
          <w:b/>
          <w:kern w:val="0"/>
          <w:sz w:val="44"/>
          <w:szCs w:val="44"/>
        </w:rPr>
      </w:pPr>
    </w:p>
    <w:p>
      <w:pPr>
        <w:widowControl/>
        <w:spacing w:before="100" w:beforeAutospacing="1" w:after="100" w:afterAutospacing="1"/>
        <w:jc w:val="center"/>
        <w:outlineLvl w:val="1"/>
        <w:rPr>
          <w:rFonts w:ascii="宋体" w:hAnsi="宋体"/>
          <w:b/>
          <w:kern w:val="0"/>
          <w:sz w:val="44"/>
          <w:szCs w:val="44"/>
        </w:rPr>
      </w:pPr>
    </w:p>
    <w:p>
      <w:pPr>
        <w:widowControl/>
        <w:spacing w:before="100" w:beforeAutospacing="1" w:after="100" w:afterAutospacing="1"/>
        <w:jc w:val="center"/>
        <w:outlineLvl w:val="1"/>
        <w:rPr>
          <w:rFonts w:ascii="宋体" w:hAnsi="宋体"/>
          <w:b/>
          <w:kern w:val="0"/>
          <w:sz w:val="44"/>
          <w:szCs w:val="44"/>
        </w:rPr>
      </w:pPr>
    </w:p>
    <w:p>
      <w:pPr>
        <w:widowControl/>
        <w:spacing w:before="100" w:beforeAutospacing="1" w:after="100" w:afterAutospacing="1"/>
        <w:jc w:val="center"/>
        <w:outlineLvl w:val="1"/>
        <w:rPr>
          <w:rFonts w:ascii="宋体" w:hAnsi="宋体"/>
          <w:b/>
          <w:kern w:val="0"/>
          <w:sz w:val="44"/>
          <w:szCs w:val="44"/>
        </w:rPr>
      </w:pPr>
    </w:p>
    <w:p>
      <w:pPr>
        <w:widowControl/>
        <w:spacing w:before="100" w:beforeAutospacing="1" w:after="100" w:afterAutospacing="1"/>
        <w:jc w:val="center"/>
        <w:outlineLvl w:val="1"/>
        <w:rPr>
          <w:rFonts w:ascii="宋体" w:hAnsi="宋体"/>
          <w:b/>
          <w:kern w:val="0"/>
          <w:sz w:val="44"/>
          <w:szCs w:val="44"/>
        </w:rPr>
      </w:pPr>
    </w:p>
    <w:p>
      <w:pPr>
        <w:widowControl/>
        <w:spacing w:before="100" w:beforeAutospacing="1" w:after="100" w:afterAutospacing="1"/>
        <w:jc w:val="both"/>
        <w:outlineLvl w:val="1"/>
        <w:rPr>
          <w:rFonts w:ascii="宋体" w:hAnsi="宋体"/>
          <w:b/>
          <w:kern w:val="0"/>
          <w:sz w:val="44"/>
          <w:szCs w:val="44"/>
        </w:rPr>
      </w:pPr>
    </w:p>
    <w:p>
      <w:pPr>
        <w:widowControl/>
        <w:spacing w:line="500" w:lineRule="exact"/>
        <w:jc w:val="center"/>
        <w:outlineLvl w:val="1"/>
        <w:rPr>
          <w:rFonts w:ascii="黑体" w:hAnsi="黑体" w:eastAsia="黑体"/>
          <w:kern w:val="0"/>
          <w:sz w:val="36"/>
          <w:szCs w:val="32"/>
        </w:rPr>
      </w:pPr>
      <w:r>
        <w:rPr>
          <w:rFonts w:hint="eastAsia" w:ascii="黑体" w:hAnsi="黑体" w:eastAsia="黑体"/>
          <w:kern w:val="0"/>
          <w:sz w:val="36"/>
          <w:szCs w:val="32"/>
        </w:rPr>
        <w:t>目 录</w:t>
      </w:r>
    </w:p>
    <w:p>
      <w:pPr>
        <w:widowControl/>
        <w:spacing w:line="500" w:lineRule="exact"/>
        <w:ind w:firstLine="883" w:firstLineChars="200"/>
        <w:jc w:val="both"/>
        <w:outlineLvl w:val="1"/>
        <w:rPr>
          <w:rFonts w:ascii="宋体" w:hAnsi="宋体"/>
          <w:b/>
          <w:kern w:val="0"/>
          <w:sz w:val="44"/>
          <w:szCs w:val="44"/>
        </w:rPr>
      </w:pPr>
    </w:p>
    <w:p>
      <w:pPr>
        <w:widowControl/>
        <w:spacing w:line="460" w:lineRule="exact"/>
        <w:ind w:firstLine="643" w:firstLineChars="200"/>
        <w:outlineLvl w:val="1"/>
        <w:rPr>
          <w:rFonts w:hint="eastAsia" w:ascii="仿宋_GB2312" w:hAnsi="宋体" w:eastAsia="仿宋_GB2312"/>
          <w:b/>
          <w:kern w:val="0"/>
          <w:sz w:val="32"/>
          <w:szCs w:val="32"/>
        </w:rPr>
      </w:pPr>
      <w:r>
        <w:rPr>
          <w:rFonts w:hint="eastAsia" w:ascii="仿宋_GB2312" w:hAnsi="宋体" w:eastAsia="仿宋_GB2312"/>
          <w:b/>
          <w:kern w:val="0"/>
          <w:sz w:val="32"/>
          <w:szCs w:val="32"/>
        </w:rPr>
        <w:t>第一部分</w:t>
      </w:r>
      <w:r>
        <w:rPr>
          <w:rFonts w:hint="eastAsia" w:ascii="仿宋_GB2312" w:hAnsi="宋体" w:eastAsia="仿宋_GB2312"/>
          <w:b/>
          <w:kern w:val="0"/>
          <w:sz w:val="32"/>
          <w:szCs w:val="32"/>
          <w:lang w:val="en-US" w:eastAsia="zh-CN"/>
        </w:rPr>
        <w:t xml:space="preserve"> 中共</w:t>
      </w:r>
      <w:r>
        <w:rPr>
          <w:rFonts w:hint="eastAsia" w:ascii="仿宋_GB2312" w:hAnsi="宋体" w:eastAsia="仿宋_GB2312"/>
          <w:b/>
          <w:color w:val="auto"/>
          <w:kern w:val="0"/>
          <w:sz w:val="32"/>
          <w:szCs w:val="32"/>
          <w:lang w:eastAsia="zh-CN"/>
        </w:rPr>
        <w:t>和田市纪律检查委员会</w:t>
      </w:r>
      <w:r>
        <w:rPr>
          <w:rFonts w:hint="eastAsia" w:ascii="仿宋_GB2312" w:hAnsi="宋体" w:eastAsia="仿宋_GB2312"/>
          <w:b/>
          <w:kern w:val="0"/>
          <w:sz w:val="32"/>
          <w:szCs w:val="32"/>
        </w:rPr>
        <w:t>部门单位概况</w:t>
      </w:r>
    </w:p>
    <w:p>
      <w:pPr>
        <w:widowControl/>
        <w:spacing w:line="460" w:lineRule="exact"/>
        <w:ind w:firstLine="640" w:firstLineChars="200"/>
        <w:outlineLvl w:val="1"/>
        <w:rPr>
          <w:rFonts w:hint="eastAsia" w:ascii="仿宋_GB2312" w:hAnsi="宋体" w:eastAsia="仿宋_GB2312"/>
          <w:kern w:val="0"/>
          <w:sz w:val="32"/>
          <w:szCs w:val="32"/>
        </w:rPr>
      </w:pPr>
      <w:r>
        <w:rPr>
          <w:rFonts w:hint="eastAsia" w:ascii="仿宋_GB2312" w:hAnsi="宋体" w:eastAsia="仿宋_GB2312"/>
          <w:kern w:val="0"/>
          <w:sz w:val="32"/>
          <w:szCs w:val="32"/>
        </w:rPr>
        <w:t>一、主要职能</w:t>
      </w:r>
    </w:p>
    <w:p>
      <w:pPr>
        <w:widowControl/>
        <w:spacing w:line="460" w:lineRule="exact"/>
        <w:ind w:firstLine="640" w:firstLineChars="200"/>
        <w:outlineLvl w:val="1"/>
        <w:rPr>
          <w:rFonts w:hint="eastAsia" w:ascii="仿宋_GB2312" w:hAnsi="宋体" w:eastAsia="仿宋_GB2312"/>
          <w:kern w:val="0"/>
          <w:sz w:val="32"/>
          <w:szCs w:val="32"/>
        </w:rPr>
      </w:pPr>
      <w:r>
        <w:rPr>
          <w:rFonts w:hint="eastAsia" w:ascii="仿宋_GB2312" w:hAnsi="宋体" w:eastAsia="仿宋_GB2312"/>
          <w:kern w:val="0"/>
          <w:sz w:val="32"/>
          <w:szCs w:val="32"/>
        </w:rPr>
        <w:t>二、机构设置及人员情况</w:t>
      </w:r>
    </w:p>
    <w:p>
      <w:pPr>
        <w:widowControl/>
        <w:spacing w:line="460" w:lineRule="exact"/>
        <w:ind w:firstLine="643" w:firstLineChars="200"/>
        <w:outlineLvl w:val="1"/>
        <w:rPr>
          <w:rFonts w:hint="eastAsia" w:ascii="仿宋_GB2312" w:hAnsi="宋体" w:eastAsia="仿宋_GB2312"/>
          <w:b/>
          <w:kern w:val="0"/>
          <w:sz w:val="32"/>
          <w:szCs w:val="32"/>
        </w:rPr>
      </w:pPr>
      <w:r>
        <w:rPr>
          <w:rFonts w:hint="eastAsia" w:ascii="仿宋_GB2312" w:hAnsi="宋体" w:eastAsia="仿宋_GB2312"/>
          <w:b/>
          <w:kern w:val="0"/>
          <w:sz w:val="32"/>
          <w:szCs w:val="32"/>
        </w:rPr>
        <w:t>第二部分</w:t>
      </w:r>
      <w:r>
        <w:rPr>
          <w:rFonts w:hint="eastAsia" w:ascii="仿宋_GB2312" w:hAnsi="宋体" w:eastAsia="仿宋_GB2312"/>
          <w:b/>
          <w:kern w:val="0"/>
          <w:sz w:val="32"/>
          <w:szCs w:val="32"/>
          <w:lang w:val="en-US" w:eastAsia="zh-CN"/>
        </w:rPr>
        <w:t xml:space="preserve"> 中共</w:t>
      </w:r>
      <w:r>
        <w:rPr>
          <w:rFonts w:hint="eastAsia" w:ascii="仿宋_GB2312" w:hAnsi="宋体" w:eastAsia="仿宋_GB2312"/>
          <w:b/>
          <w:color w:val="auto"/>
          <w:kern w:val="0"/>
          <w:sz w:val="32"/>
          <w:szCs w:val="32"/>
          <w:lang w:eastAsia="zh-CN"/>
        </w:rPr>
        <w:t>和田市纪律检查委员会</w:t>
      </w:r>
      <w:r>
        <w:rPr>
          <w:rFonts w:hint="eastAsia" w:ascii="仿宋_GB2312" w:hAnsi="宋体" w:eastAsia="仿宋_GB2312"/>
          <w:b/>
          <w:kern w:val="0"/>
          <w:sz w:val="32"/>
          <w:szCs w:val="32"/>
          <w:lang w:val="en-US" w:eastAsia="zh-CN"/>
        </w:rPr>
        <w:t>2020</w:t>
      </w:r>
      <w:r>
        <w:rPr>
          <w:rFonts w:hint="eastAsia" w:ascii="仿宋_GB2312" w:hAnsi="宋体" w:eastAsia="仿宋_GB2312"/>
          <w:b/>
          <w:kern w:val="0"/>
          <w:sz w:val="32"/>
          <w:szCs w:val="32"/>
        </w:rPr>
        <w:t>年部门预算公开表</w:t>
      </w:r>
    </w:p>
    <w:p>
      <w:pPr>
        <w:widowControl/>
        <w:spacing w:line="460" w:lineRule="exact"/>
        <w:ind w:firstLine="640" w:firstLineChars="200"/>
        <w:outlineLvl w:val="1"/>
        <w:rPr>
          <w:rFonts w:hint="eastAsia" w:ascii="仿宋_GB2312" w:hAnsi="宋体" w:eastAsia="仿宋_GB2312"/>
          <w:kern w:val="0"/>
          <w:sz w:val="32"/>
          <w:szCs w:val="32"/>
        </w:rPr>
      </w:pPr>
      <w:r>
        <w:rPr>
          <w:rFonts w:hint="eastAsia" w:ascii="仿宋_GB2312" w:hAnsi="宋体" w:eastAsia="仿宋_GB2312"/>
          <w:kern w:val="0"/>
          <w:sz w:val="32"/>
          <w:szCs w:val="32"/>
        </w:rPr>
        <w:t>一、部门收支总体情况表</w:t>
      </w:r>
    </w:p>
    <w:p>
      <w:pPr>
        <w:widowControl/>
        <w:spacing w:line="460" w:lineRule="exact"/>
        <w:ind w:firstLine="640" w:firstLineChars="200"/>
        <w:outlineLvl w:val="1"/>
        <w:rPr>
          <w:rFonts w:hint="eastAsia" w:ascii="仿宋_GB2312" w:hAnsi="宋体" w:eastAsia="仿宋_GB2312"/>
          <w:kern w:val="0"/>
          <w:sz w:val="32"/>
          <w:szCs w:val="32"/>
        </w:rPr>
      </w:pPr>
      <w:r>
        <w:rPr>
          <w:rFonts w:hint="eastAsia" w:ascii="仿宋_GB2312" w:hAnsi="宋体" w:eastAsia="仿宋_GB2312"/>
          <w:kern w:val="0"/>
          <w:sz w:val="32"/>
          <w:szCs w:val="32"/>
        </w:rPr>
        <w:t>二、部门收入总体情况表</w:t>
      </w:r>
    </w:p>
    <w:p>
      <w:pPr>
        <w:widowControl/>
        <w:spacing w:line="460" w:lineRule="exact"/>
        <w:ind w:firstLine="640" w:firstLineChars="200"/>
        <w:outlineLvl w:val="1"/>
        <w:rPr>
          <w:rFonts w:hint="eastAsia" w:ascii="仿宋_GB2312" w:hAnsi="宋体" w:eastAsia="仿宋_GB2312"/>
          <w:kern w:val="0"/>
          <w:sz w:val="32"/>
          <w:szCs w:val="32"/>
        </w:rPr>
      </w:pPr>
      <w:r>
        <w:rPr>
          <w:rFonts w:hint="eastAsia" w:ascii="仿宋_GB2312" w:hAnsi="宋体" w:eastAsia="仿宋_GB2312"/>
          <w:kern w:val="0"/>
          <w:sz w:val="32"/>
          <w:szCs w:val="32"/>
        </w:rPr>
        <w:t>三、部门支出总体情况表</w:t>
      </w:r>
    </w:p>
    <w:p>
      <w:pPr>
        <w:widowControl/>
        <w:spacing w:line="460" w:lineRule="exact"/>
        <w:ind w:firstLine="640" w:firstLineChars="200"/>
        <w:outlineLvl w:val="1"/>
        <w:rPr>
          <w:rFonts w:hint="eastAsia" w:ascii="仿宋_GB2312" w:hAnsi="宋体" w:eastAsia="仿宋_GB2312"/>
          <w:kern w:val="0"/>
          <w:sz w:val="32"/>
          <w:szCs w:val="32"/>
        </w:rPr>
      </w:pPr>
      <w:r>
        <w:rPr>
          <w:rFonts w:hint="eastAsia" w:ascii="仿宋_GB2312" w:hAnsi="宋体" w:eastAsia="仿宋_GB2312"/>
          <w:kern w:val="0"/>
          <w:sz w:val="32"/>
          <w:szCs w:val="32"/>
        </w:rPr>
        <w:t>四、财政拨款收支总体情况表</w:t>
      </w:r>
    </w:p>
    <w:p>
      <w:pPr>
        <w:widowControl/>
        <w:spacing w:line="460" w:lineRule="exact"/>
        <w:ind w:firstLine="640" w:firstLineChars="200"/>
        <w:outlineLvl w:val="1"/>
        <w:rPr>
          <w:rFonts w:hint="eastAsia" w:ascii="仿宋_GB2312" w:hAnsi="宋体" w:eastAsia="仿宋_GB2312"/>
          <w:kern w:val="0"/>
          <w:sz w:val="32"/>
          <w:szCs w:val="32"/>
        </w:rPr>
      </w:pPr>
      <w:r>
        <w:rPr>
          <w:rFonts w:hint="eastAsia" w:ascii="仿宋_GB2312" w:hAnsi="宋体" w:eastAsia="仿宋_GB2312"/>
          <w:kern w:val="0"/>
          <w:sz w:val="32"/>
          <w:szCs w:val="32"/>
        </w:rPr>
        <w:t>五、一般公共预算支出情况表</w:t>
      </w:r>
    </w:p>
    <w:p>
      <w:pPr>
        <w:widowControl/>
        <w:spacing w:line="460" w:lineRule="exact"/>
        <w:ind w:firstLine="640" w:firstLineChars="200"/>
        <w:outlineLvl w:val="1"/>
        <w:rPr>
          <w:rFonts w:hint="eastAsia" w:ascii="仿宋_GB2312" w:hAnsi="宋体" w:eastAsia="仿宋_GB2312"/>
          <w:kern w:val="0"/>
          <w:sz w:val="32"/>
          <w:szCs w:val="32"/>
        </w:rPr>
      </w:pPr>
      <w:r>
        <w:rPr>
          <w:rFonts w:hint="eastAsia" w:ascii="仿宋_GB2312" w:hAnsi="宋体" w:eastAsia="仿宋_GB2312"/>
          <w:kern w:val="0"/>
          <w:sz w:val="32"/>
          <w:szCs w:val="32"/>
        </w:rPr>
        <w:t>六、一般公共预算基本支出情况表</w:t>
      </w:r>
    </w:p>
    <w:p>
      <w:pPr>
        <w:widowControl/>
        <w:spacing w:line="460" w:lineRule="exact"/>
        <w:ind w:firstLine="640" w:firstLineChars="200"/>
        <w:outlineLvl w:val="1"/>
        <w:rPr>
          <w:rFonts w:hint="eastAsia" w:ascii="仿宋_GB2312" w:hAnsi="宋体" w:eastAsia="仿宋_GB2312"/>
          <w:kern w:val="0"/>
          <w:sz w:val="32"/>
          <w:szCs w:val="32"/>
        </w:rPr>
      </w:pPr>
      <w:r>
        <w:rPr>
          <w:rFonts w:hint="eastAsia" w:ascii="仿宋_GB2312" w:hAnsi="宋体" w:eastAsia="仿宋_GB2312"/>
          <w:kern w:val="0"/>
          <w:sz w:val="32"/>
          <w:szCs w:val="32"/>
        </w:rPr>
        <w:t>七、</w:t>
      </w:r>
      <w:r>
        <w:rPr>
          <w:rFonts w:hint="eastAsia" w:ascii="仿宋_GB2312" w:hAnsi="宋体" w:eastAsia="仿宋_GB2312"/>
          <w:bCs/>
          <w:kern w:val="0"/>
          <w:sz w:val="32"/>
          <w:szCs w:val="32"/>
        </w:rPr>
        <w:t>项目支出情况表</w:t>
      </w:r>
    </w:p>
    <w:p>
      <w:pPr>
        <w:widowControl/>
        <w:spacing w:line="460" w:lineRule="exact"/>
        <w:ind w:firstLine="640" w:firstLineChars="200"/>
        <w:outlineLvl w:val="1"/>
        <w:rPr>
          <w:rFonts w:hint="eastAsia" w:ascii="仿宋_GB2312" w:hAnsi="宋体" w:eastAsia="仿宋_GB2312"/>
          <w:kern w:val="0"/>
          <w:sz w:val="32"/>
          <w:szCs w:val="32"/>
        </w:rPr>
      </w:pPr>
      <w:r>
        <w:rPr>
          <w:rFonts w:hint="eastAsia" w:ascii="仿宋_GB2312" w:hAnsi="宋体" w:eastAsia="仿宋_GB2312"/>
          <w:kern w:val="0"/>
          <w:sz w:val="32"/>
          <w:szCs w:val="32"/>
        </w:rPr>
        <w:t>八、一般公共预算“三公”经费支出情况表</w:t>
      </w:r>
    </w:p>
    <w:p>
      <w:pPr>
        <w:widowControl/>
        <w:spacing w:line="460" w:lineRule="exact"/>
        <w:ind w:firstLine="640" w:firstLineChars="200"/>
        <w:outlineLvl w:val="1"/>
        <w:rPr>
          <w:rFonts w:hint="eastAsia" w:ascii="仿宋_GB2312" w:hAnsi="宋体" w:eastAsia="仿宋_GB2312"/>
          <w:kern w:val="0"/>
          <w:sz w:val="32"/>
          <w:szCs w:val="32"/>
        </w:rPr>
      </w:pPr>
      <w:r>
        <w:rPr>
          <w:rFonts w:hint="eastAsia" w:ascii="仿宋_GB2312" w:hAnsi="宋体" w:eastAsia="仿宋_GB2312"/>
          <w:kern w:val="0"/>
          <w:sz w:val="32"/>
          <w:szCs w:val="32"/>
        </w:rPr>
        <w:t>九、政府性基金预算支出情况表</w:t>
      </w:r>
    </w:p>
    <w:p>
      <w:pPr>
        <w:widowControl/>
        <w:spacing w:line="460" w:lineRule="exact"/>
        <w:ind w:firstLine="643" w:firstLineChars="200"/>
        <w:outlineLvl w:val="1"/>
        <w:rPr>
          <w:rFonts w:hint="eastAsia" w:ascii="仿宋_GB2312" w:hAnsi="宋体" w:eastAsia="仿宋_GB2312"/>
          <w:b/>
          <w:kern w:val="0"/>
          <w:sz w:val="32"/>
          <w:szCs w:val="32"/>
        </w:rPr>
      </w:pPr>
      <w:r>
        <w:rPr>
          <w:rFonts w:hint="eastAsia" w:ascii="仿宋_GB2312" w:hAnsi="宋体" w:eastAsia="仿宋_GB2312"/>
          <w:b/>
          <w:kern w:val="0"/>
          <w:sz w:val="32"/>
          <w:szCs w:val="32"/>
        </w:rPr>
        <w:t xml:space="preserve">第三部分 </w:t>
      </w:r>
      <w:r>
        <w:rPr>
          <w:rFonts w:hint="eastAsia" w:ascii="仿宋_GB2312" w:hAnsi="宋体" w:eastAsia="仿宋_GB2312"/>
          <w:b/>
          <w:kern w:val="0"/>
          <w:sz w:val="32"/>
          <w:szCs w:val="32"/>
          <w:lang w:val="en-US" w:eastAsia="zh-CN"/>
        </w:rPr>
        <w:t>中共</w:t>
      </w:r>
      <w:r>
        <w:rPr>
          <w:rFonts w:hint="eastAsia" w:ascii="仿宋_GB2312" w:hAnsi="宋体" w:eastAsia="仿宋_GB2312"/>
          <w:b/>
          <w:color w:val="auto"/>
          <w:kern w:val="0"/>
          <w:sz w:val="32"/>
          <w:szCs w:val="32"/>
          <w:lang w:eastAsia="zh-CN"/>
        </w:rPr>
        <w:t>和田市纪律检查委员会</w:t>
      </w:r>
      <w:r>
        <w:rPr>
          <w:rFonts w:hint="eastAsia" w:ascii="仿宋_GB2312" w:hAnsi="宋体" w:eastAsia="仿宋_GB2312"/>
          <w:b/>
          <w:kern w:val="0"/>
          <w:sz w:val="32"/>
          <w:szCs w:val="32"/>
          <w:lang w:val="en-US" w:eastAsia="zh-CN"/>
        </w:rPr>
        <w:t>2020</w:t>
      </w:r>
      <w:r>
        <w:rPr>
          <w:rFonts w:hint="eastAsia" w:ascii="仿宋_GB2312" w:hAnsi="宋体" w:eastAsia="仿宋_GB2312"/>
          <w:b/>
          <w:kern w:val="0"/>
          <w:sz w:val="32"/>
          <w:szCs w:val="32"/>
        </w:rPr>
        <w:t>年部门预算情况说明</w:t>
      </w:r>
    </w:p>
    <w:p>
      <w:pPr>
        <w:widowControl/>
        <w:spacing w:line="460" w:lineRule="exact"/>
        <w:ind w:firstLine="640" w:firstLineChars="200"/>
        <w:outlineLvl w:val="1"/>
        <w:rPr>
          <w:rFonts w:hint="eastAsia" w:ascii="仿宋_GB2312" w:hAnsi="宋体" w:eastAsia="仿宋_GB2312"/>
          <w:kern w:val="0"/>
          <w:sz w:val="32"/>
          <w:szCs w:val="32"/>
        </w:rPr>
      </w:pPr>
      <w:r>
        <w:rPr>
          <w:rFonts w:hint="eastAsia" w:ascii="仿宋_GB2312" w:hAnsi="宋体" w:eastAsia="仿宋_GB2312"/>
          <w:kern w:val="0"/>
          <w:sz w:val="32"/>
          <w:szCs w:val="32"/>
        </w:rPr>
        <w:t>一、关于</w:t>
      </w:r>
      <w:r>
        <w:rPr>
          <w:rFonts w:hint="eastAsia" w:ascii="仿宋_GB2312" w:hAnsi="宋体" w:eastAsia="仿宋_GB2312"/>
          <w:kern w:val="0"/>
          <w:sz w:val="32"/>
          <w:szCs w:val="32"/>
          <w:lang w:val="en-US" w:eastAsia="zh-CN"/>
        </w:rPr>
        <w:t>中共</w:t>
      </w:r>
      <w:r>
        <w:rPr>
          <w:rFonts w:hint="eastAsia" w:ascii="仿宋_GB2312" w:hAnsi="宋体" w:eastAsia="仿宋_GB2312"/>
          <w:b w:val="0"/>
          <w:bCs/>
          <w:color w:val="auto"/>
          <w:kern w:val="0"/>
          <w:sz w:val="32"/>
          <w:szCs w:val="32"/>
          <w:lang w:eastAsia="zh-CN"/>
        </w:rPr>
        <w:t>和田市纪律检查委员会</w:t>
      </w:r>
      <w:r>
        <w:rPr>
          <w:rFonts w:hint="eastAsia" w:ascii="仿宋_GB2312" w:hAnsi="宋体" w:eastAsia="仿宋_GB2312"/>
          <w:color w:val="auto"/>
          <w:kern w:val="0"/>
          <w:sz w:val="32"/>
          <w:szCs w:val="32"/>
          <w:lang w:val="en-US" w:eastAsia="zh-CN"/>
        </w:rPr>
        <w:t>2020</w:t>
      </w:r>
      <w:r>
        <w:rPr>
          <w:rFonts w:hint="eastAsia" w:ascii="仿宋_GB2312" w:hAnsi="宋体" w:eastAsia="仿宋_GB2312"/>
          <w:kern w:val="0"/>
          <w:sz w:val="32"/>
          <w:szCs w:val="32"/>
        </w:rPr>
        <w:t>年收支预算情况的总体说明</w:t>
      </w:r>
    </w:p>
    <w:p>
      <w:pPr>
        <w:widowControl/>
        <w:spacing w:line="460" w:lineRule="exact"/>
        <w:ind w:firstLine="640" w:firstLineChars="200"/>
        <w:outlineLvl w:val="1"/>
        <w:rPr>
          <w:rFonts w:hint="eastAsia" w:ascii="仿宋_GB2312" w:hAnsi="宋体" w:eastAsia="仿宋_GB2312"/>
          <w:b w:val="0"/>
          <w:bCs/>
          <w:kern w:val="0"/>
          <w:sz w:val="32"/>
          <w:szCs w:val="32"/>
        </w:rPr>
      </w:pPr>
      <w:r>
        <w:rPr>
          <w:rFonts w:hint="eastAsia" w:ascii="仿宋_GB2312" w:hAnsi="宋体" w:eastAsia="仿宋_GB2312"/>
          <w:kern w:val="0"/>
          <w:sz w:val="32"/>
          <w:szCs w:val="32"/>
        </w:rPr>
        <w:t>二、关于</w:t>
      </w:r>
      <w:r>
        <w:rPr>
          <w:rFonts w:hint="eastAsia" w:ascii="仿宋_GB2312" w:hAnsi="宋体" w:eastAsia="仿宋_GB2312"/>
          <w:kern w:val="0"/>
          <w:sz w:val="32"/>
          <w:szCs w:val="32"/>
          <w:lang w:val="en-US" w:eastAsia="zh-CN"/>
        </w:rPr>
        <w:t>中共</w:t>
      </w:r>
      <w:r>
        <w:rPr>
          <w:rFonts w:hint="eastAsia" w:ascii="仿宋_GB2312" w:hAnsi="宋体" w:eastAsia="仿宋_GB2312"/>
          <w:b w:val="0"/>
          <w:bCs/>
          <w:color w:val="auto"/>
          <w:kern w:val="0"/>
          <w:sz w:val="32"/>
          <w:szCs w:val="32"/>
          <w:lang w:eastAsia="zh-CN"/>
        </w:rPr>
        <w:t>和田市纪律检查委员会</w:t>
      </w:r>
      <w:r>
        <w:rPr>
          <w:rFonts w:hint="eastAsia" w:ascii="仿宋_GB2312" w:hAnsi="宋体" w:eastAsia="仿宋_GB2312"/>
          <w:b w:val="0"/>
          <w:bCs/>
          <w:color w:val="auto"/>
          <w:kern w:val="0"/>
          <w:sz w:val="32"/>
          <w:szCs w:val="32"/>
          <w:lang w:val="en-US" w:eastAsia="zh-CN"/>
        </w:rPr>
        <w:t>2020</w:t>
      </w:r>
      <w:r>
        <w:rPr>
          <w:rFonts w:hint="eastAsia" w:ascii="仿宋_GB2312" w:hAnsi="宋体" w:eastAsia="仿宋_GB2312"/>
          <w:b w:val="0"/>
          <w:bCs/>
          <w:kern w:val="0"/>
          <w:sz w:val="32"/>
          <w:szCs w:val="32"/>
        </w:rPr>
        <w:t>年收入预算情况说明</w:t>
      </w:r>
    </w:p>
    <w:p>
      <w:pPr>
        <w:widowControl/>
        <w:spacing w:line="460" w:lineRule="exact"/>
        <w:ind w:firstLine="640" w:firstLineChars="200"/>
        <w:outlineLvl w:val="1"/>
        <w:rPr>
          <w:rFonts w:hint="eastAsia" w:ascii="仿宋_GB2312" w:hAnsi="宋体" w:eastAsia="仿宋_GB2312"/>
          <w:b w:val="0"/>
          <w:bCs/>
          <w:kern w:val="0"/>
          <w:sz w:val="32"/>
          <w:szCs w:val="32"/>
        </w:rPr>
      </w:pPr>
      <w:r>
        <w:rPr>
          <w:rFonts w:hint="eastAsia" w:ascii="仿宋_GB2312" w:hAnsi="宋体" w:eastAsia="仿宋_GB2312"/>
          <w:b w:val="0"/>
          <w:bCs/>
          <w:kern w:val="0"/>
          <w:sz w:val="32"/>
          <w:szCs w:val="32"/>
        </w:rPr>
        <w:t>三、关于</w:t>
      </w:r>
      <w:r>
        <w:rPr>
          <w:rFonts w:hint="eastAsia" w:ascii="仿宋_GB2312" w:hAnsi="宋体" w:eastAsia="仿宋_GB2312"/>
          <w:kern w:val="0"/>
          <w:sz w:val="32"/>
          <w:szCs w:val="32"/>
          <w:lang w:val="en-US" w:eastAsia="zh-CN"/>
        </w:rPr>
        <w:t>中共</w:t>
      </w:r>
      <w:r>
        <w:rPr>
          <w:rFonts w:hint="eastAsia" w:ascii="仿宋_GB2312" w:hAnsi="宋体" w:eastAsia="仿宋_GB2312"/>
          <w:b w:val="0"/>
          <w:bCs/>
          <w:color w:val="auto"/>
          <w:kern w:val="0"/>
          <w:sz w:val="32"/>
          <w:szCs w:val="32"/>
          <w:lang w:eastAsia="zh-CN"/>
        </w:rPr>
        <w:t>和田市纪律检查委员会</w:t>
      </w:r>
      <w:r>
        <w:rPr>
          <w:rFonts w:hint="eastAsia" w:ascii="仿宋_GB2312" w:hAnsi="宋体" w:eastAsia="仿宋_GB2312"/>
          <w:b w:val="0"/>
          <w:bCs/>
          <w:color w:val="auto"/>
          <w:kern w:val="0"/>
          <w:sz w:val="32"/>
          <w:szCs w:val="32"/>
          <w:lang w:val="en-US" w:eastAsia="zh-CN"/>
        </w:rPr>
        <w:t>2020</w:t>
      </w:r>
      <w:r>
        <w:rPr>
          <w:rFonts w:hint="eastAsia" w:ascii="仿宋_GB2312" w:hAnsi="宋体" w:eastAsia="仿宋_GB2312"/>
          <w:b w:val="0"/>
          <w:bCs/>
          <w:kern w:val="0"/>
          <w:sz w:val="32"/>
          <w:szCs w:val="32"/>
        </w:rPr>
        <w:t>年支出预算情况说明</w:t>
      </w:r>
    </w:p>
    <w:p>
      <w:pPr>
        <w:widowControl/>
        <w:spacing w:line="460" w:lineRule="exact"/>
        <w:ind w:firstLine="640" w:firstLineChars="200"/>
        <w:outlineLvl w:val="1"/>
        <w:rPr>
          <w:rFonts w:hint="eastAsia" w:ascii="仿宋_GB2312" w:hAnsi="宋体" w:eastAsia="仿宋_GB2312"/>
          <w:b w:val="0"/>
          <w:bCs/>
          <w:kern w:val="0"/>
          <w:sz w:val="32"/>
          <w:szCs w:val="32"/>
        </w:rPr>
      </w:pPr>
      <w:r>
        <w:rPr>
          <w:rFonts w:hint="eastAsia" w:ascii="仿宋_GB2312" w:hAnsi="宋体" w:eastAsia="仿宋_GB2312"/>
          <w:b w:val="0"/>
          <w:bCs/>
          <w:kern w:val="0"/>
          <w:sz w:val="32"/>
          <w:szCs w:val="32"/>
        </w:rPr>
        <w:t>四、关于</w:t>
      </w:r>
      <w:r>
        <w:rPr>
          <w:rFonts w:hint="eastAsia" w:ascii="仿宋_GB2312" w:hAnsi="宋体" w:eastAsia="仿宋_GB2312"/>
          <w:kern w:val="0"/>
          <w:sz w:val="32"/>
          <w:szCs w:val="32"/>
          <w:lang w:val="en-US" w:eastAsia="zh-CN"/>
        </w:rPr>
        <w:t>中共</w:t>
      </w:r>
      <w:r>
        <w:rPr>
          <w:rFonts w:hint="eastAsia" w:ascii="仿宋_GB2312" w:hAnsi="宋体" w:eastAsia="仿宋_GB2312"/>
          <w:b w:val="0"/>
          <w:bCs/>
          <w:color w:val="auto"/>
          <w:kern w:val="0"/>
          <w:sz w:val="32"/>
          <w:szCs w:val="32"/>
          <w:lang w:eastAsia="zh-CN"/>
        </w:rPr>
        <w:t>和田市纪律检查委员会</w:t>
      </w:r>
      <w:r>
        <w:rPr>
          <w:rFonts w:hint="eastAsia" w:ascii="仿宋_GB2312" w:hAnsi="宋体" w:eastAsia="仿宋_GB2312"/>
          <w:b w:val="0"/>
          <w:bCs/>
          <w:color w:val="auto"/>
          <w:kern w:val="0"/>
          <w:sz w:val="32"/>
          <w:szCs w:val="32"/>
          <w:lang w:val="en-US" w:eastAsia="zh-CN"/>
        </w:rPr>
        <w:t>2020</w:t>
      </w:r>
      <w:r>
        <w:rPr>
          <w:rFonts w:hint="eastAsia" w:ascii="仿宋_GB2312" w:hAnsi="宋体" w:eastAsia="仿宋_GB2312"/>
          <w:b w:val="0"/>
          <w:bCs/>
          <w:kern w:val="0"/>
          <w:sz w:val="32"/>
          <w:szCs w:val="32"/>
        </w:rPr>
        <w:t>年财政拨款收支预算情况的总体说明</w:t>
      </w:r>
    </w:p>
    <w:p>
      <w:pPr>
        <w:widowControl/>
        <w:spacing w:line="460" w:lineRule="exact"/>
        <w:ind w:firstLine="640" w:firstLineChars="200"/>
        <w:outlineLvl w:val="1"/>
        <w:rPr>
          <w:rFonts w:hint="eastAsia" w:ascii="仿宋_GB2312" w:hAnsi="宋体" w:eastAsia="仿宋_GB2312"/>
          <w:b w:val="0"/>
          <w:bCs/>
          <w:color w:val="auto"/>
          <w:kern w:val="0"/>
          <w:sz w:val="32"/>
          <w:szCs w:val="32"/>
        </w:rPr>
      </w:pPr>
      <w:r>
        <w:rPr>
          <w:rFonts w:hint="eastAsia" w:ascii="仿宋_GB2312" w:hAnsi="宋体" w:eastAsia="仿宋_GB2312"/>
          <w:b w:val="0"/>
          <w:bCs/>
          <w:kern w:val="0"/>
          <w:sz w:val="32"/>
          <w:szCs w:val="32"/>
        </w:rPr>
        <w:t>五、关于</w:t>
      </w:r>
      <w:r>
        <w:rPr>
          <w:rFonts w:hint="eastAsia" w:ascii="仿宋_GB2312" w:hAnsi="宋体" w:eastAsia="仿宋_GB2312"/>
          <w:kern w:val="0"/>
          <w:sz w:val="32"/>
          <w:szCs w:val="32"/>
          <w:lang w:val="en-US" w:eastAsia="zh-CN"/>
        </w:rPr>
        <w:t>中共</w:t>
      </w:r>
      <w:r>
        <w:rPr>
          <w:rFonts w:hint="eastAsia" w:ascii="仿宋_GB2312" w:hAnsi="宋体" w:eastAsia="仿宋_GB2312"/>
          <w:b w:val="0"/>
          <w:bCs/>
          <w:color w:val="auto"/>
          <w:kern w:val="0"/>
          <w:sz w:val="32"/>
          <w:szCs w:val="32"/>
          <w:lang w:eastAsia="zh-CN"/>
        </w:rPr>
        <w:t>和田市纪律检查委员会</w:t>
      </w:r>
      <w:r>
        <w:rPr>
          <w:rFonts w:hint="eastAsia" w:ascii="仿宋_GB2312" w:hAnsi="宋体" w:eastAsia="仿宋_GB2312"/>
          <w:b w:val="0"/>
          <w:bCs/>
          <w:color w:val="auto"/>
          <w:kern w:val="0"/>
          <w:sz w:val="32"/>
          <w:szCs w:val="32"/>
          <w:lang w:val="en-US" w:eastAsia="zh-CN"/>
        </w:rPr>
        <w:t>2020</w:t>
      </w:r>
      <w:r>
        <w:rPr>
          <w:rFonts w:hint="eastAsia" w:ascii="仿宋_GB2312" w:hAnsi="宋体" w:eastAsia="仿宋_GB2312"/>
          <w:b w:val="0"/>
          <w:bCs/>
          <w:color w:val="auto"/>
          <w:kern w:val="0"/>
          <w:sz w:val="32"/>
          <w:szCs w:val="32"/>
        </w:rPr>
        <w:t>年一般公共预算当年拨款情况说明</w:t>
      </w:r>
    </w:p>
    <w:p>
      <w:pPr>
        <w:widowControl/>
        <w:spacing w:line="460" w:lineRule="exact"/>
        <w:ind w:firstLine="640" w:firstLineChars="200"/>
        <w:outlineLvl w:val="1"/>
        <w:rPr>
          <w:rFonts w:hint="eastAsia" w:ascii="仿宋_GB2312" w:hAnsi="宋体" w:eastAsia="仿宋_GB2312"/>
          <w:color w:val="auto"/>
          <w:kern w:val="0"/>
          <w:sz w:val="32"/>
          <w:szCs w:val="32"/>
        </w:rPr>
      </w:pPr>
      <w:r>
        <w:rPr>
          <w:rFonts w:hint="eastAsia" w:ascii="仿宋_GB2312" w:hAnsi="宋体" w:eastAsia="仿宋_GB2312"/>
          <w:color w:val="auto"/>
          <w:kern w:val="0"/>
          <w:sz w:val="32"/>
          <w:szCs w:val="32"/>
        </w:rPr>
        <w:t>六、关于</w:t>
      </w:r>
      <w:r>
        <w:rPr>
          <w:rFonts w:hint="eastAsia" w:ascii="仿宋_GB2312" w:hAnsi="宋体" w:eastAsia="仿宋_GB2312"/>
          <w:kern w:val="0"/>
          <w:sz w:val="32"/>
          <w:szCs w:val="32"/>
          <w:lang w:val="en-US" w:eastAsia="zh-CN"/>
        </w:rPr>
        <w:t>中共</w:t>
      </w:r>
      <w:r>
        <w:rPr>
          <w:rFonts w:hint="eastAsia" w:ascii="仿宋_GB2312" w:hAnsi="宋体" w:eastAsia="仿宋_GB2312"/>
          <w:b w:val="0"/>
          <w:bCs/>
          <w:color w:val="auto"/>
          <w:kern w:val="0"/>
          <w:sz w:val="32"/>
          <w:szCs w:val="32"/>
          <w:lang w:eastAsia="zh-CN"/>
        </w:rPr>
        <w:t>和田市纪律检查委员会</w:t>
      </w:r>
      <w:r>
        <w:rPr>
          <w:rFonts w:hint="eastAsia" w:ascii="仿宋_GB2312" w:hAnsi="宋体" w:eastAsia="仿宋_GB2312"/>
          <w:color w:val="auto"/>
          <w:kern w:val="0"/>
          <w:sz w:val="32"/>
          <w:szCs w:val="32"/>
          <w:lang w:val="en-US" w:eastAsia="zh-CN"/>
        </w:rPr>
        <w:t>2020</w:t>
      </w:r>
      <w:r>
        <w:rPr>
          <w:rFonts w:hint="eastAsia" w:ascii="仿宋_GB2312" w:hAnsi="宋体" w:eastAsia="仿宋_GB2312"/>
          <w:color w:val="auto"/>
          <w:kern w:val="0"/>
          <w:sz w:val="32"/>
          <w:szCs w:val="32"/>
        </w:rPr>
        <w:t>年一般公共预算基本支出情况说明</w:t>
      </w:r>
    </w:p>
    <w:p>
      <w:pPr>
        <w:widowControl/>
        <w:spacing w:line="460" w:lineRule="exact"/>
        <w:ind w:firstLine="640" w:firstLineChars="200"/>
        <w:outlineLvl w:val="1"/>
        <w:rPr>
          <w:rFonts w:hint="eastAsia" w:ascii="仿宋_GB2312" w:hAnsi="宋体" w:eastAsia="仿宋_GB2312"/>
          <w:color w:val="auto"/>
          <w:kern w:val="0"/>
          <w:sz w:val="32"/>
          <w:szCs w:val="32"/>
        </w:rPr>
      </w:pPr>
      <w:r>
        <w:rPr>
          <w:rFonts w:hint="eastAsia" w:ascii="仿宋_GB2312" w:hAnsi="宋体" w:eastAsia="仿宋_GB2312"/>
          <w:color w:val="auto"/>
          <w:kern w:val="0"/>
          <w:sz w:val="32"/>
          <w:szCs w:val="32"/>
        </w:rPr>
        <w:t>七</w:t>
      </w:r>
      <w:r>
        <w:rPr>
          <w:rFonts w:hint="eastAsia" w:ascii="仿宋_GB2312" w:hAnsi="宋体" w:eastAsia="仿宋_GB2312"/>
          <w:kern w:val="0"/>
          <w:sz w:val="32"/>
          <w:szCs w:val="32"/>
        </w:rPr>
        <w:t>、关于</w:t>
      </w:r>
      <w:r>
        <w:rPr>
          <w:rFonts w:hint="eastAsia" w:ascii="仿宋_GB2312" w:hAnsi="宋体" w:eastAsia="仿宋_GB2312"/>
          <w:kern w:val="0"/>
          <w:sz w:val="32"/>
          <w:szCs w:val="32"/>
          <w:lang w:val="en-US" w:eastAsia="zh-CN"/>
        </w:rPr>
        <w:t>中共</w:t>
      </w:r>
      <w:r>
        <w:rPr>
          <w:rFonts w:hint="eastAsia" w:ascii="仿宋_GB2312" w:hAnsi="宋体" w:eastAsia="仿宋_GB2312"/>
          <w:b w:val="0"/>
          <w:bCs/>
          <w:color w:val="auto"/>
          <w:kern w:val="0"/>
          <w:sz w:val="32"/>
          <w:szCs w:val="32"/>
          <w:lang w:eastAsia="zh-CN"/>
        </w:rPr>
        <w:t>和田市纪律检查委员会</w:t>
      </w:r>
      <w:r>
        <w:rPr>
          <w:rFonts w:hint="eastAsia" w:ascii="仿宋_GB2312" w:hAnsi="宋体" w:eastAsia="仿宋_GB2312"/>
          <w:color w:val="auto"/>
          <w:kern w:val="0"/>
          <w:sz w:val="32"/>
          <w:szCs w:val="32"/>
          <w:lang w:val="en-US" w:eastAsia="zh-CN"/>
        </w:rPr>
        <w:t>2020</w:t>
      </w:r>
      <w:r>
        <w:rPr>
          <w:rFonts w:hint="eastAsia" w:ascii="仿宋_GB2312" w:hAnsi="宋体" w:eastAsia="仿宋_GB2312"/>
          <w:color w:val="auto"/>
          <w:kern w:val="0"/>
          <w:sz w:val="32"/>
          <w:szCs w:val="32"/>
        </w:rPr>
        <w:t>年一般公共预算“三公”经费预算情况说明</w:t>
      </w:r>
    </w:p>
    <w:p>
      <w:pPr>
        <w:widowControl/>
        <w:spacing w:line="460" w:lineRule="exact"/>
        <w:ind w:firstLine="640" w:firstLineChars="200"/>
        <w:outlineLvl w:val="1"/>
        <w:rPr>
          <w:rFonts w:hint="eastAsia" w:ascii="仿宋_GB2312" w:hAnsi="宋体" w:eastAsia="仿宋_GB2312"/>
          <w:kern w:val="0"/>
          <w:sz w:val="32"/>
          <w:szCs w:val="32"/>
        </w:rPr>
      </w:pPr>
      <w:r>
        <w:rPr>
          <w:rFonts w:hint="eastAsia" w:ascii="仿宋_GB2312" w:hAnsi="宋体" w:eastAsia="仿宋_GB2312"/>
          <w:color w:val="auto"/>
          <w:kern w:val="0"/>
          <w:sz w:val="32"/>
          <w:szCs w:val="32"/>
          <w:lang w:eastAsia="zh-CN"/>
        </w:rPr>
        <w:t>八</w:t>
      </w:r>
      <w:r>
        <w:rPr>
          <w:rFonts w:hint="eastAsia" w:ascii="仿宋_GB2312" w:hAnsi="宋体" w:eastAsia="仿宋_GB2312"/>
          <w:color w:val="auto"/>
          <w:kern w:val="0"/>
          <w:sz w:val="32"/>
          <w:szCs w:val="32"/>
        </w:rPr>
        <w:t>、关于</w:t>
      </w:r>
      <w:r>
        <w:rPr>
          <w:rFonts w:hint="eastAsia" w:ascii="仿宋_GB2312" w:hAnsi="宋体" w:eastAsia="仿宋_GB2312"/>
          <w:kern w:val="0"/>
          <w:sz w:val="32"/>
          <w:szCs w:val="32"/>
          <w:lang w:val="en-US" w:eastAsia="zh-CN"/>
        </w:rPr>
        <w:t>中共</w:t>
      </w:r>
      <w:r>
        <w:rPr>
          <w:rFonts w:hint="eastAsia" w:ascii="仿宋_GB2312" w:hAnsi="宋体" w:eastAsia="仿宋_GB2312"/>
          <w:b w:val="0"/>
          <w:bCs/>
          <w:color w:val="auto"/>
          <w:kern w:val="0"/>
          <w:sz w:val="32"/>
          <w:szCs w:val="32"/>
          <w:lang w:eastAsia="zh-CN"/>
        </w:rPr>
        <w:t>和田市纪律检查委员会</w:t>
      </w:r>
      <w:r>
        <w:rPr>
          <w:rFonts w:hint="eastAsia" w:ascii="仿宋_GB2312" w:hAnsi="宋体" w:eastAsia="仿宋_GB2312"/>
          <w:color w:val="auto"/>
          <w:kern w:val="0"/>
          <w:sz w:val="32"/>
          <w:szCs w:val="32"/>
          <w:lang w:val="en-US" w:eastAsia="zh-CN"/>
        </w:rPr>
        <w:t>2020</w:t>
      </w:r>
      <w:r>
        <w:rPr>
          <w:rFonts w:hint="eastAsia" w:ascii="仿宋_GB2312" w:hAnsi="宋体" w:eastAsia="仿宋_GB2312"/>
          <w:kern w:val="0"/>
          <w:sz w:val="32"/>
          <w:szCs w:val="32"/>
        </w:rPr>
        <w:t>年政府性基金预算拨款情况说明</w:t>
      </w:r>
    </w:p>
    <w:p>
      <w:pPr>
        <w:widowControl/>
        <w:spacing w:line="460" w:lineRule="exact"/>
        <w:ind w:firstLine="640" w:firstLineChars="200"/>
        <w:outlineLvl w:val="1"/>
        <w:rPr>
          <w:rFonts w:hint="eastAsia" w:ascii="仿宋_GB2312" w:hAnsi="宋体" w:eastAsia="仿宋_GB2312"/>
          <w:kern w:val="0"/>
          <w:sz w:val="32"/>
          <w:szCs w:val="32"/>
        </w:rPr>
      </w:pPr>
      <w:r>
        <w:rPr>
          <w:rFonts w:hint="eastAsia" w:ascii="仿宋_GB2312" w:hAnsi="宋体" w:eastAsia="仿宋_GB2312"/>
          <w:kern w:val="0"/>
          <w:sz w:val="32"/>
          <w:szCs w:val="32"/>
          <w:lang w:eastAsia="zh-CN"/>
        </w:rPr>
        <w:t>九</w:t>
      </w:r>
      <w:r>
        <w:rPr>
          <w:rFonts w:hint="eastAsia" w:ascii="仿宋_GB2312" w:hAnsi="宋体" w:eastAsia="仿宋_GB2312"/>
          <w:kern w:val="0"/>
          <w:sz w:val="32"/>
          <w:szCs w:val="32"/>
        </w:rPr>
        <w:t>、其他重要事项的情况说明</w:t>
      </w:r>
    </w:p>
    <w:p>
      <w:pPr>
        <w:widowControl/>
        <w:spacing w:line="460" w:lineRule="exact"/>
        <w:ind w:firstLine="643" w:firstLineChars="200"/>
        <w:outlineLvl w:val="1"/>
        <w:rPr>
          <w:rFonts w:hint="eastAsia" w:ascii="仿宋_GB2312" w:hAnsi="宋体" w:eastAsia="仿宋_GB2312"/>
          <w:b/>
          <w:kern w:val="0"/>
          <w:sz w:val="32"/>
          <w:szCs w:val="32"/>
        </w:rPr>
      </w:pPr>
      <w:r>
        <w:rPr>
          <w:rFonts w:hint="eastAsia" w:ascii="仿宋_GB2312" w:hAnsi="宋体" w:eastAsia="仿宋_GB2312"/>
          <w:b/>
          <w:kern w:val="0"/>
          <w:sz w:val="32"/>
          <w:szCs w:val="32"/>
        </w:rPr>
        <w:t>第四部分  名词解释</w:t>
      </w:r>
    </w:p>
    <w:p>
      <w:pPr>
        <w:widowControl/>
        <w:jc w:val="center"/>
        <w:outlineLvl w:val="1"/>
        <w:rPr>
          <w:rFonts w:hint="eastAsia" w:ascii="黑体" w:hAnsi="黑体" w:eastAsia="黑体"/>
          <w:kern w:val="0"/>
          <w:sz w:val="32"/>
          <w:szCs w:val="32"/>
        </w:rPr>
      </w:pPr>
    </w:p>
    <w:p>
      <w:pPr>
        <w:widowControl/>
        <w:jc w:val="center"/>
        <w:outlineLvl w:val="1"/>
        <w:rPr>
          <w:rFonts w:hint="eastAsia" w:ascii="黑体" w:hAnsi="黑体" w:eastAsia="黑体"/>
          <w:kern w:val="0"/>
          <w:sz w:val="32"/>
          <w:szCs w:val="32"/>
        </w:rPr>
      </w:pPr>
    </w:p>
    <w:p>
      <w:pPr>
        <w:widowControl/>
        <w:jc w:val="center"/>
        <w:outlineLvl w:val="1"/>
        <w:rPr>
          <w:rFonts w:hint="eastAsia" w:ascii="黑体" w:hAnsi="黑体" w:eastAsia="黑体"/>
          <w:kern w:val="0"/>
          <w:sz w:val="32"/>
          <w:szCs w:val="32"/>
        </w:rPr>
      </w:pPr>
    </w:p>
    <w:p>
      <w:pPr>
        <w:widowControl/>
        <w:jc w:val="center"/>
        <w:outlineLvl w:val="1"/>
        <w:rPr>
          <w:rFonts w:hint="eastAsia" w:ascii="黑体" w:hAnsi="黑体" w:eastAsia="黑体"/>
          <w:kern w:val="0"/>
          <w:sz w:val="32"/>
          <w:szCs w:val="32"/>
        </w:rPr>
      </w:pPr>
    </w:p>
    <w:p>
      <w:pPr>
        <w:widowControl/>
        <w:jc w:val="center"/>
        <w:outlineLvl w:val="1"/>
        <w:rPr>
          <w:rFonts w:hint="eastAsia" w:ascii="黑体" w:hAnsi="黑体" w:eastAsia="黑体"/>
          <w:kern w:val="0"/>
          <w:sz w:val="32"/>
          <w:szCs w:val="32"/>
        </w:rPr>
      </w:pPr>
    </w:p>
    <w:p>
      <w:pPr>
        <w:widowControl/>
        <w:jc w:val="center"/>
        <w:outlineLvl w:val="1"/>
        <w:rPr>
          <w:rFonts w:hint="eastAsia" w:ascii="黑体" w:hAnsi="黑体" w:eastAsia="黑体"/>
          <w:kern w:val="0"/>
          <w:sz w:val="32"/>
          <w:szCs w:val="32"/>
        </w:rPr>
      </w:pPr>
    </w:p>
    <w:p>
      <w:pPr>
        <w:widowControl/>
        <w:jc w:val="center"/>
        <w:outlineLvl w:val="1"/>
        <w:rPr>
          <w:rFonts w:hint="eastAsia" w:ascii="黑体" w:hAnsi="黑体" w:eastAsia="黑体"/>
          <w:kern w:val="0"/>
          <w:sz w:val="32"/>
          <w:szCs w:val="32"/>
        </w:rPr>
      </w:pPr>
    </w:p>
    <w:p>
      <w:pPr>
        <w:widowControl/>
        <w:jc w:val="center"/>
        <w:outlineLvl w:val="1"/>
        <w:rPr>
          <w:rFonts w:hint="eastAsia" w:ascii="黑体" w:hAnsi="黑体" w:eastAsia="黑体"/>
          <w:kern w:val="0"/>
          <w:sz w:val="32"/>
          <w:szCs w:val="32"/>
        </w:rPr>
      </w:pPr>
    </w:p>
    <w:p>
      <w:pPr>
        <w:widowControl/>
        <w:jc w:val="center"/>
        <w:outlineLvl w:val="1"/>
        <w:rPr>
          <w:rFonts w:hint="eastAsia" w:ascii="黑体" w:hAnsi="黑体" w:eastAsia="黑体"/>
          <w:kern w:val="0"/>
          <w:sz w:val="32"/>
          <w:szCs w:val="32"/>
        </w:rPr>
      </w:pPr>
    </w:p>
    <w:p>
      <w:pPr>
        <w:widowControl/>
        <w:jc w:val="center"/>
        <w:outlineLvl w:val="1"/>
        <w:rPr>
          <w:rFonts w:hint="eastAsia" w:ascii="黑体" w:hAnsi="黑体" w:eastAsia="黑体"/>
          <w:kern w:val="0"/>
          <w:sz w:val="32"/>
          <w:szCs w:val="32"/>
        </w:rPr>
      </w:pPr>
    </w:p>
    <w:p>
      <w:pPr>
        <w:widowControl/>
        <w:jc w:val="center"/>
        <w:outlineLvl w:val="1"/>
        <w:rPr>
          <w:rFonts w:hint="eastAsia" w:ascii="黑体" w:hAnsi="黑体" w:eastAsia="黑体"/>
          <w:kern w:val="0"/>
          <w:sz w:val="32"/>
          <w:szCs w:val="32"/>
        </w:rPr>
      </w:pPr>
    </w:p>
    <w:p>
      <w:pPr>
        <w:widowControl/>
        <w:jc w:val="center"/>
        <w:outlineLvl w:val="1"/>
        <w:rPr>
          <w:rFonts w:hint="eastAsia" w:ascii="黑体" w:hAnsi="黑体" w:eastAsia="黑体"/>
          <w:kern w:val="0"/>
          <w:sz w:val="32"/>
          <w:szCs w:val="32"/>
        </w:rPr>
      </w:pPr>
    </w:p>
    <w:p>
      <w:pPr>
        <w:widowControl/>
        <w:jc w:val="center"/>
        <w:outlineLvl w:val="1"/>
        <w:rPr>
          <w:rFonts w:hint="eastAsia" w:ascii="黑体" w:hAnsi="黑体" w:eastAsia="黑体"/>
          <w:kern w:val="0"/>
          <w:sz w:val="32"/>
          <w:szCs w:val="32"/>
        </w:rPr>
      </w:pPr>
    </w:p>
    <w:p>
      <w:pPr>
        <w:widowControl/>
        <w:jc w:val="center"/>
        <w:outlineLvl w:val="1"/>
        <w:rPr>
          <w:rFonts w:hint="eastAsia" w:ascii="黑体" w:hAnsi="黑体" w:eastAsia="黑体"/>
          <w:kern w:val="0"/>
          <w:sz w:val="32"/>
          <w:szCs w:val="32"/>
        </w:rPr>
      </w:pPr>
    </w:p>
    <w:p>
      <w:pPr>
        <w:widowControl/>
        <w:jc w:val="center"/>
        <w:outlineLvl w:val="1"/>
        <w:rPr>
          <w:rFonts w:hint="eastAsia" w:ascii="黑体" w:hAnsi="黑体" w:eastAsia="黑体"/>
          <w:kern w:val="0"/>
          <w:sz w:val="32"/>
          <w:szCs w:val="32"/>
        </w:rPr>
      </w:pPr>
    </w:p>
    <w:p>
      <w:pPr>
        <w:widowControl/>
        <w:jc w:val="center"/>
        <w:outlineLvl w:val="1"/>
        <w:rPr>
          <w:rFonts w:hint="eastAsia" w:ascii="黑体" w:hAnsi="黑体" w:eastAsia="黑体"/>
          <w:kern w:val="0"/>
          <w:sz w:val="32"/>
          <w:szCs w:val="32"/>
        </w:rPr>
      </w:pPr>
    </w:p>
    <w:p>
      <w:pPr>
        <w:widowControl/>
        <w:jc w:val="both"/>
        <w:outlineLvl w:val="1"/>
        <w:rPr>
          <w:rFonts w:hint="eastAsia" w:ascii="黑体" w:hAnsi="黑体" w:eastAsia="黑体"/>
          <w:kern w:val="0"/>
          <w:sz w:val="32"/>
          <w:szCs w:val="32"/>
        </w:rPr>
      </w:pPr>
    </w:p>
    <w:p>
      <w:pPr>
        <w:widowControl/>
        <w:jc w:val="center"/>
        <w:outlineLvl w:val="1"/>
        <w:rPr>
          <w:rFonts w:hint="eastAsia" w:ascii="黑体" w:hAnsi="黑体" w:eastAsia="黑体"/>
          <w:kern w:val="0"/>
          <w:sz w:val="32"/>
          <w:szCs w:val="32"/>
        </w:rPr>
      </w:pPr>
    </w:p>
    <w:p>
      <w:pPr>
        <w:widowControl/>
        <w:jc w:val="center"/>
        <w:outlineLvl w:val="1"/>
        <w:rPr>
          <w:rFonts w:hint="eastAsia" w:ascii="黑体" w:hAnsi="黑体" w:eastAsia="黑体"/>
          <w:kern w:val="0"/>
          <w:sz w:val="32"/>
          <w:szCs w:val="32"/>
        </w:rPr>
      </w:pPr>
    </w:p>
    <w:p>
      <w:pPr>
        <w:widowControl/>
        <w:jc w:val="center"/>
        <w:outlineLvl w:val="1"/>
        <w:rPr>
          <w:rFonts w:ascii="黑体" w:hAnsi="黑体" w:eastAsia="黑体"/>
          <w:kern w:val="0"/>
          <w:sz w:val="32"/>
          <w:szCs w:val="32"/>
        </w:rPr>
      </w:pPr>
      <w:r>
        <w:rPr>
          <w:rFonts w:hint="eastAsia" w:ascii="黑体" w:hAnsi="黑体" w:eastAsia="黑体"/>
          <w:kern w:val="0"/>
          <w:sz w:val="32"/>
          <w:szCs w:val="32"/>
        </w:rPr>
        <w:t>第一部分</w:t>
      </w:r>
      <w:r>
        <w:rPr>
          <w:rFonts w:hint="eastAsia" w:ascii="黑体" w:hAnsi="黑体" w:eastAsia="黑体"/>
          <w:kern w:val="0"/>
          <w:sz w:val="32"/>
          <w:szCs w:val="32"/>
          <w:lang w:val="en-US" w:eastAsia="zh-CN"/>
        </w:rPr>
        <w:t xml:space="preserve">   中共</w:t>
      </w:r>
      <w:r>
        <w:rPr>
          <w:rFonts w:hint="eastAsia" w:ascii="黑体" w:hAnsi="黑体" w:eastAsia="黑体"/>
          <w:kern w:val="0"/>
          <w:sz w:val="32"/>
          <w:szCs w:val="32"/>
          <w:lang w:eastAsia="zh-CN"/>
        </w:rPr>
        <w:t>和田市纪律检查委员会</w:t>
      </w:r>
      <w:r>
        <w:rPr>
          <w:rFonts w:hint="eastAsia" w:ascii="黑体" w:hAnsi="黑体" w:eastAsia="黑体"/>
          <w:kern w:val="0"/>
          <w:sz w:val="32"/>
          <w:szCs w:val="32"/>
        </w:rPr>
        <w:t>部门单位概况</w:t>
      </w:r>
    </w:p>
    <w:p>
      <w:pPr>
        <w:widowControl/>
        <w:jc w:val="center"/>
        <w:outlineLvl w:val="1"/>
        <w:rPr>
          <w:rFonts w:ascii="宋体" w:hAnsi="宋体"/>
          <w:b/>
          <w:kern w:val="0"/>
          <w:sz w:val="32"/>
          <w:szCs w:val="32"/>
        </w:rPr>
      </w:pPr>
    </w:p>
    <w:p>
      <w:pPr>
        <w:widowControl/>
        <w:spacing w:line="560" w:lineRule="exact"/>
        <w:jc w:val="left"/>
        <w:rPr>
          <w:rFonts w:ascii="黑体" w:hAnsi="黑体" w:eastAsia="黑体" w:cs="宋体"/>
          <w:bCs/>
          <w:kern w:val="0"/>
          <w:sz w:val="32"/>
          <w:szCs w:val="32"/>
        </w:rPr>
      </w:pPr>
      <w:r>
        <w:rPr>
          <w:rFonts w:hint="eastAsia" w:ascii="仿宋_GB2312" w:hAnsi="宋体" w:eastAsia="仿宋_GB2312" w:cs="宋体"/>
          <w:kern w:val="0"/>
          <w:sz w:val="32"/>
          <w:szCs w:val="32"/>
        </w:rPr>
        <w:t xml:space="preserve">　  </w:t>
      </w:r>
      <w:r>
        <w:rPr>
          <w:rFonts w:hint="eastAsia" w:ascii="黑体" w:hAnsi="黑体" w:eastAsia="黑体" w:cs="宋体"/>
          <w:bCs/>
          <w:kern w:val="0"/>
          <w:sz w:val="32"/>
          <w:szCs w:val="32"/>
        </w:rPr>
        <w:t>一、主要职能</w:t>
      </w:r>
    </w:p>
    <w:p>
      <w:pPr>
        <w:widowControl/>
        <w:spacing w:line="560" w:lineRule="exact"/>
        <w:ind w:firstLine="640" w:firstLineChars="200"/>
        <w:jc w:val="left"/>
        <w:rPr>
          <w:rFonts w:hint="eastAsia" w:ascii="仿宋_GB2312" w:hAnsi="宋体" w:eastAsia="仿宋_GB2312" w:cs="宋体"/>
          <w:kern w:val="0"/>
          <w:sz w:val="32"/>
          <w:szCs w:val="32"/>
          <w:lang w:val="en-US" w:eastAsia="zh-CN"/>
        </w:rPr>
      </w:pPr>
      <w:r>
        <w:rPr>
          <w:rFonts w:hint="eastAsia" w:ascii="仿宋_GB2312" w:hAnsi="仿宋_GB2312" w:eastAsia="仿宋_GB2312" w:cs="仿宋_GB2312"/>
          <w:color w:val="000000"/>
          <w:sz w:val="32"/>
          <w:szCs w:val="32"/>
          <w:lang w:val="en-US" w:eastAsia="zh-CN"/>
        </w:rPr>
        <w:t>中共和田市纪律检查委员会与和田市监察委员会合署办公，实行一套工作机构、两个机关名称的体制，履行纪检、监察两项职责。</w:t>
      </w:r>
      <w:r>
        <w:rPr>
          <w:rFonts w:hint="eastAsia" w:ascii="仿宋_GB2312" w:hAnsi="宋体" w:eastAsia="仿宋_GB2312" w:cs="宋体"/>
          <w:kern w:val="0"/>
          <w:sz w:val="32"/>
          <w:szCs w:val="32"/>
        </w:rPr>
        <w:t xml:space="preserve">　  </w:t>
      </w:r>
      <w:r>
        <w:rPr>
          <w:rFonts w:hint="eastAsia" w:ascii="仿宋_GB2312" w:hAnsi="宋体" w:eastAsia="仿宋_GB2312" w:cs="宋体"/>
          <w:kern w:val="0"/>
          <w:sz w:val="32"/>
          <w:szCs w:val="32"/>
          <w:lang w:val="en-US" w:eastAsia="zh-CN"/>
        </w:rPr>
        <w:t xml:space="preserve">  </w:t>
      </w:r>
    </w:p>
    <w:p>
      <w:pPr>
        <w:widowControl/>
        <w:spacing w:line="560" w:lineRule="exact"/>
        <w:ind w:firstLine="640" w:firstLineChars="200"/>
        <w:jc w:val="left"/>
        <w:rPr>
          <w:rFonts w:ascii="黑体" w:hAnsi="黑体" w:eastAsia="黑体" w:cs="宋体"/>
          <w:bCs/>
          <w:kern w:val="0"/>
          <w:sz w:val="32"/>
          <w:szCs w:val="32"/>
        </w:rPr>
      </w:pPr>
      <w:r>
        <w:rPr>
          <w:rFonts w:hint="eastAsia" w:ascii="黑体" w:hAnsi="黑体" w:eastAsia="黑体" w:cs="宋体"/>
          <w:bCs/>
          <w:kern w:val="0"/>
          <w:sz w:val="32"/>
          <w:szCs w:val="32"/>
        </w:rPr>
        <w:t>二、机构设置及人员情况</w:t>
      </w:r>
    </w:p>
    <w:p>
      <w:pPr>
        <w:widowControl/>
        <w:spacing w:line="560" w:lineRule="exact"/>
        <w:ind w:firstLine="640"/>
        <w:jc w:val="left"/>
        <w:rPr>
          <w:rFonts w:hint="eastAsia" w:ascii="仿宋_GB2312" w:hAnsi="宋体" w:eastAsia="仿宋_GB2312" w:cs="宋体"/>
          <w:kern w:val="0"/>
          <w:sz w:val="32"/>
          <w:szCs w:val="32"/>
          <w:lang w:eastAsia="zh-CN"/>
        </w:rPr>
      </w:pPr>
      <w:r>
        <w:rPr>
          <w:rFonts w:hint="eastAsia" w:ascii="仿宋_GB2312" w:hAnsi="宋体" w:eastAsia="仿宋_GB2312" w:cs="宋体"/>
          <w:color w:val="000000"/>
          <w:kern w:val="0"/>
          <w:sz w:val="32"/>
          <w:szCs w:val="32"/>
        </w:rPr>
        <w:t>中共和田市纪律检查委员会</w:t>
      </w:r>
      <w:r>
        <w:rPr>
          <w:rFonts w:hint="eastAsia" w:ascii="仿宋_GB2312" w:hAnsi="宋体" w:eastAsia="仿宋_GB2312" w:cs="宋体"/>
          <w:color w:val="000000"/>
          <w:kern w:val="0"/>
          <w:sz w:val="32"/>
          <w:szCs w:val="32"/>
          <w:lang w:val="en-US" w:eastAsia="zh-CN"/>
        </w:rPr>
        <w:t>本级为和田市本级一级预算单位，</w:t>
      </w:r>
      <w:r>
        <w:rPr>
          <w:rFonts w:hint="eastAsia" w:ascii="仿宋_GB2312" w:hAnsi="黑体" w:eastAsia="仿宋_GB2312" w:cs="宋体"/>
          <w:bCs/>
          <w:color w:val="000000"/>
          <w:kern w:val="0"/>
          <w:sz w:val="32"/>
          <w:szCs w:val="32"/>
        </w:rPr>
        <w:t>无下属预算单位</w:t>
      </w:r>
      <w:r>
        <w:rPr>
          <w:rFonts w:hint="eastAsia" w:ascii="仿宋_GB2312" w:hAnsi="黑体" w:eastAsia="仿宋_GB2312" w:cs="宋体"/>
          <w:bCs/>
          <w:color w:val="000000"/>
          <w:kern w:val="0"/>
          <w:sz w:val="32"/>
          <w:szCs w:val="32"/>
          <w:lang w:eastAsia="zh-CN"/>
        </w:rPr>
        <w:t>。</w:t>
      </w:r>
    </w:p>
    <w:p>
      <w:pPr>
        <w:widowControl/>
        <w:spacing w:line="560" w:lineRule="exact"/>
        <w:ind w:firstLine="640"/>
        <w:jc w:val="left"/>
        <w:rPr>
          <w:rFonts w:hint="eastAsia" w:ascii="仿宋_GB2312" w:hAnsi="宋体" w:eastAsia="仿宋_GB2312" w:cs="宋体"/>
          <w:kern w:val="0"/>
          <w:sz w:val="32"/>
          <w:szCs w:val="32"/>
        </w:rPr>
      </w:pPr>
    </w:p>
    <w:p>
      <w:pPr>
        <w:widowControl/>
        <w:spacing w:line="560" w:lineRule="exact"/>
        <w:ind w:firstLine="640"/>
        <w:jc w:val="left"/>
        <w:rPr>
          <w:rFonts w:hint="eastAsia" w:ascii="仿宋_GB2312" w:hAnsi="宋体" w:eastAsia="仿宋_GB2312" w:cs="宋体"/>
          <w:kern w:val="0"/>
          <w:sz w:val="32"/>
          <w:szCs w:val="32"/>
        </w:rPr>
      </w:pPr>
    </w:p>
    <w:p>
      <w:pPr>
        <w:widowControl/>
        <w:spacing w:line="560" w:lineRule="exact"/>
        <w:ind w:firstLine="640"/>
        <w:jc w:val="left"/>
        <w:rPr>
          <w:rFonts w:hint="eastAsia" w:ascii="仿宋_GB2312" w:hAnsi="宋体" w:eastAsia="仿宋_GB2312" w:cs="宋体"/>
          <w:kern w:val="0"/>
          <w:sz w:val="32"/>
          <w:szCs w:val="32"/>
        </w:rPr>
      </w:pPr>
    </w:p>
    <w:p>
      <w:pPr>
        <w:widowControl/>
        <w:spacing w:line="560" w:lineRule="exact"/>
        <w:ind w:firstLine="640"/>
        <w:jc w:val="left"/>
        <w:rPr>
          <w:rFonts w:hint="eastAsia" w:ascii="仿宋_GB2312" w:hAnsi="宋体" w:eastAsia="仿宋_GB2312" w:cs="宋体"/>
          <w:kern w:val="0"/>
          <w:sz w:val="32"/>
          <w:szCs w:val="32"/>
        </w:rPr>
      </w:pPr>
    </w:p>
    <w:p>
      <w:pPr>
        <w:widowControl/>
        <w:spacing w:line="560" w:lineRule="exact"/>
        <w:ind w:firstLine="640"/>
        <w:jc w:val="left"/>
        <w:rPr>
          <w:rFonts w:hint="eastAsia" w:ascii="仿宋_GB2312" w:hAnsi="宋体" w:eastAsia="仿宋_GB2312" w:cs="宋体"/>
          <w:kern w:val="0"/>
          <w:sz w:val="32"/>
          <w:szCs w:val="32"/>
        </w:rPr>
      </w:pPr>
    </w:p>
    <w:p>
      <w:pPr>
        <w:widowControl/>
        <w:spacing w:line="560" w:lineRule="exact"/>
        <w:ind w:firstLine="640"/>
        <w:jc w:val="left"/>
        <w:rPr>
          <w:rFonts w:hint="eastAsia" w:ascii="仿宋_GB2312" w:hAnsi="宋体" w:eastAsia="仿宋_GB2312" w:cs="宋体"/>
          <w:kern w:val="0"/>
          <w:sz w:val="32"/>
          <w:szCs w:val="32"/>
        </w:rPr>
      </w:pPr>
    </w:p>
    <w:p>
      <w:pPr>
        <w:widowControl/>
        <w:spacing w:line="560" w:lineRule="exact"/>
        <w:ind w:firstLine="640"/>
        <w:jc w:val="left"/>
        <w:rPr>
          <w:rFonts w:hint="eastAsia" w:ascii="仿宋_GB2312" w:hAnsi="宋体" w:eastAsia="仿宋_GB2312" w:cs="宋体"/>
          <w:kern w:val="0"/>
          <w:sz w:val="32"/>
          <w:szCs w:val="32"/>
        </w:rPr>
      </w:pPr>
    </w:p>
    <w:p>
      <w:pPr>
        <w:widowControl/>
        <w:spacing w:line="560" w:lineRule="exact"/>
        <w:ind w:firstLine="640"/>
        <w:jc w:val="left"/>
        <w:rPr>
          <w:rFonts w:hint="eastAsia" w:ascii="仿宋_GB2312" w:hAnsi="宋体" w:eastAsia="仿宋_GB2312" w:cs="宋体"/>
          <w:kern w:val="0"/>
          <w:sz w:val="32"/>
          <w:szCs w:val="32"/>
        </w:rPr>
      </w:pPr>
    </w:p>
    <w:p>
      <w:pPr>
        <w:widowControl/>
        <w:spacing w:line="560" w:lineRule="exact"/>
        <w:ind w:firstLine="640"/>
        <w:jc w:val="left"/>
        <w:rPr>
          <w:rFonts w:hint="eastAsia" w:ascii="仿宋_GB2312" w:hAnsi="宋体" w:eastAsia="仿宋_GB2312" w:cs="宋体"/>
          <w:kern w:val="0"/>
          <w:sz w:val="32"/>
          <w:szCs w:val="32"/>
        </w:rPr>
      </w:pPr>
    </w:p>
    <w:p>
      <w:pPr>
        <w:widowControl/>
        <w:spacing w:line="560" w:lineRule="exact"/>
        <w:ind w:firstLine="640"/>
        <w:jc w:val="left"/>
        <w:rPr>
          <w:rFonts w:hint="eastAsia" w:ascii="仿宋_GB2312" w:hAnsi="宋体" w:eastAsia="仿宋_GB2312" w:cs="宋体"/>
          <w:kern w:val="0"/>
          <w:sz w:val="32"/>
          <w:szCs w:val="32"/>
        </w:rPr>
      </w:pPr>
    </w:p>
    <w:p>
      <w:pPr>
        <w:widowControl/>
        <w:spacing w:line="560" w:lineRule="exact"/>
        <w:ind w:firstLine="640"/>
        <w:jc w:val="left"/>
        <w:rPr>
          <w:rFonts w:hint="eastAsia" w:ascii="仿宋_GB2312" w:hAnsi="宋体" w:eastAsia="仿宋_GB2312" w:cs="宋体"/>
          <w:kern w:val="0"/>
          <w:sz w:val="32"/>
          <w:szCs w:val="32"/>
        </w:rPr>
      </w:pPr>
    </w:p>
    <w:p>
      <w:pPr>
        <w:widowControl/>
        <w:spacing w:line="560" w:lineRule="exact"/>
        <w:jc w:val="left"/>
        <w:rPr>
          <w:rFonts w:hint="eastAsia" w:ascii="仿宋_GB2312" w:hAnsi="宋体" w:eastAsia="仿宋_GB2312" w:cs="宋体"/>
          <w:kern w:val="0"/>
          <w:sz w:val="32"/>
          <w:szCs w:val="32"/>
        </w:rPr>
      </w:pPr>
    </w:p>
    <w:p>
      <w:pPr>
        <w:widowControl/>
        <w:spacing w:beforeLines="50"/>
        <w:jc w:val="center"/>
        <w:outlineLvl w:val="1"/>
        <w:rPr>
          <w:rFonts w:ascii="黑体" w:hAnsi="黑体" w:eastAsia="黑体"/>
          <w:kern w:val="0"/>
          <w:sz w:val="32"/>
          <w:szCs w:val="32"/>
        </w:rPr>
      </w:pPr>
      <w:r>
        <w:rPr>
          <w:rFonts w:hint="eastAsia" w:ascii="黑体" w:hAnsi="黑体" w:eastAsia="黑体"/>
          <w:kern w:val="0"/>
          <w:sz w:val="32"/>
          <w:szCs w:val="32"/>
        </w:rPr>
        <w:t xml:space="preserve">第二部分  </w:t>
      </w:r>
      <w:r>
        <w:rPr>
          <w:rFonts w:hint="eastAsia" w:ascii="黑体" w:hAnsi="黑体" w:eastAsia="黑体"/>
          <w:kern w:val="0"/>
          <w:sz w:val="32"/>
          <w:szCs w:val="32"/>
          <w:lang w:val="en-US" w:eastAsia="zh-CN"/>
        </w:rPr>
        <w:t>2020</w:t>
      </w:r>
      <w:r>
        <w:rPr>
          <w:rFonts w:hint="eastAsia" w:ascii="黑体" w:hAnsi="黑体" w:eastAsia="黑体"/>
          <w:kern w:val="0"/>
          <w:sz w:val="32"/>
          <w:szCs w:val="32"/>
        </w:rPr>
        <w:t>年部门预算公开表</w:t>
      </w:r>
    </w:p>
    <w:p>
      <w:pPr>
        <w:widowControl/>
        <w:spacing w:beforeLines="50"/>
        <w:outlineLvl w:val="1"/>
        <w:rPr>
          <w:rFonts w:ascii="仿宋_GB2312" w:hAnsi="宋体" w:eastAsia="仿宋_GB2312"/>
          <w:b/>
          <w:kern w:val="0"/>
          <w:sz w:val="32"/>
          <w:szCs w:val="32"/>
        </w:rPr>
      </w:pPr>
      <w:r>
        <w:rPr>
          <w:rFonts w:hint="eastAsia" w:ascii="仿宋_GB2312" w:hAnsi="宋体" w:eastAsia="仿宋_GB2312"/>
          <w:b/>
          <w:kern w:val="0"/>
          <w:sz w:val="32"/>
          <w:szCs w:val="32"/>
        </w:rPr>
        <w:t>表一：</w:t>
      </w:r>
    </w:p>
    <w:p>
      <w:pPr>
        <w:widowControl/>
        <w:jc w:val="center"/>
        <w:outlineLvl w:val="1"/>
        <w:rPr>
          <w:rFonts w:ascii="仿宋_GB2312" w:hAnsi="宋体" w:eastAsia="仿宋_GB2312"/>
          <w:b/>
          <w:kern w:val="0"/>
          <w:sz w:val="32"/>
          <w:szCs w:val="32"/>
        </w:rPr>
      </w:pPr>
      <w:r>
        <w:rPr>
          <w:rFonts w:hint="eastAsia" w:ascii="仿宋_GB2312" w:hAnsi="宋体" w:eastAsia="仿宋_GB2312"/>
          <w:b/>
          <w:kern w:val="0"/>
          <w:sz w:val="32"/>
          <w:szCs w:val="32"/>
        </w:rPr>
        <w:t>部门收支总体情况表</w:t>
      </w:r>
    </w:p>
    <w:p>
      <w:pPr>
        <w:widowControl/>
        <w:outlineLvl w:val="1"/>
        <w:rPr>
          <w:rFonts w:ascii="仿宋_GB2312" w:hAnsi="宋体" w:eastAsia="仿宋_GB2312"/>
          <w:kern w:val="0"/>
          <w:sz w:val="24"/>
        </w:rPr>
      </w:pPr>
      <w:r>
        <w:rPr>
          <w:rFonts w:hint="eastAsia" w:ascii="仿宋_GB2312" w:hAnsi="宋体" w:eastAsia="仿宋_GB2312"/>
          <w:kern w:val="0"/>
          <w:sz w:val="24"/>
        </w:rPr>
        <w:t>编制部门：</w:t>
      </w:r>
      <w:r>
        <w:rPr>
          <w:rFonts w:hint="eastAsia" w:ascii="仿宋_GB2312" w:hAnsi="宋体" w:eastAsia="仿宋_GB2312"/>
          <w:color w:val="auto"/>
          <w:kern w:val="0"/>
          <w:sz w:val="24"/>
          <w:lang w:eastAsia="zh-CN"/>
        </w:rPr>
        <w:t>中共和田市纪律检查委员会</w:t>
      </w:r>
      <w:r>
        <w:rPr>
          <w:rFonts w:hint="eastAsia" w:ascii="仿宋_GB2312" w:hAnsi="宋体" w:eastAsia="仿宋_GB2312"/>
          <w:kern w:val="0"/>
          <w:sz w:val="24"/>
        </w:rPr>
        <w:t xml:space="preserve">                    单位：万元</w:t>
      </w:r>
    </w:p>
    <w:tbl>
      <w:tblPr>
        <w:tblStyle w:val="5"/>
        <w:tblW w:w="866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80"/>
        <w:gridCol w:w="1988"/>
        <w:gridCol w:w="2693"/>
        <w:gridCol w:w="17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4268" w:type="dxa"/>
            <w:gridSpan w:val="2"/>
            <w:tcBorders>
              <w:top w:val="single" w:color="auto" w:sz="4" w:space="0"/>
              <w:left w:val="single" w:color="auto" w:sz="4" w:space="0"/>
              <w:bottom w:val="single" w:color="auto" w:sz="4" w:space="0"/>
              <w:right w:val="single" w:color="000000" w:sz="4" w:space="0"/>
            </w:tcBorders>
            <w:vAlign w:val="bottom"/>
          </w:tcPr>
          <w:p>
            <w:pPr>
              <w:widowControl/>
              <w:jc w:val="center"/>
              <w:rPr>
                <w:rFonts w:ascii="仿宋_GB2312" w:hAnsi="宋体" w:eastAsia="仿宋_GB2312" w:cs="宋体"/>
                <w:b/>
                <w:bCs/>
                <w:kern w:val="0"/>
                <w:sz w:val="24"/>
              </w:rPr>
            </w:pPr>
            <w:r>
              <w:rPr>
                <w:rFonts w:hint="eastAsia" w:ascii="仿宋_GB2312" w:hAnsi="宋体" w:eastAsia="仿宋_GB2312" w:cs="宋体"/>
                <w:b/>
                <w:bCs/>
                <w:kern w:val="0"/>
                <w:sz w:val="24"/>
              </w:rPr>
              <w:t>收     入</w:t>
            </w:r>
          </w:p>
        </w:tc>
        <w:tc>
          <w:tcPr>
            <w:tcW w:w="4394" w:type="dxa"/>
            <w:gridSpan w:val="2"/>
            <w:tcBorders>
              <w:top w:val="single" w:color="auto" w:sz="4" w:space="0"/>
              <w:left w:val="nil"/>
              <w:bottom w:val="single" w:color="auto" w:sz="4" w:space="0"/>
              <w:right w:val="single" w:color="auto" w:sz="4" w:space="0"/>
            </w:tcBorders>
            <w:vAlign w:val="bottom"/>
          </w:tcPr>
          <w:p>
            <w:pPr>
              <w:widowControl/>
              <w:jc w:val="center"/>
              <w:rPr>
                <w:rFonts w:ascii="仿宋_GB2312" w:hAnsi="宋体" w:eastAsia="仿宋_GB2312" w:cs="宋体"/>
                <w:b/>
                <w:bCs/>
                <w:kern w:val="0"/>
                <w:sz w:val="24"/>
              </w:rPr>
            </w:pPr>
            <w:r>
              <w:rPr>
                <w:rFonts w:hint="eastAsia" w:ascii="仿宋_GB2312" w:hAnsi="宋体" w:eastAsia="仿宋_GB2312" w:cs="宋体"/>
                <w:b/>
                <w:bCs/>
                <w:kern w:val="0"/>
                <w:sz w:val="24"/>
              </w:rPr>
              <w:t>支     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项     目</w:t>
            </w:r>
          </w:p>
        </w:tc>
        <w:tc>
          <w:tcPr>
            <w:tcW w:w="1988" w:type="dxa"/>
            <w:tcBorders>
              <w:top w:val="nil"/>
              <w:left w:val="nil"/>
              <w:bottom w:val="single" w:color="auto" w:sz="4" w:space="0"/>
              <w:right w:val="single" w:color="auto" w:sz="4" w:space="0"/>
            </w:tcBorders>
            <w:vAlign w:val="center"/>
          </w:tcPr>
          <w:p>
            <w:pPr>
              <w:widowControl/>
              <w:spacing w:line="300" w:lineRule="exact"/>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预算数</w:t>
            </w:r>
          </w:p>
        </w:tc>
        <w:tc>
          <w:tcPr>
            <w:tcW w:w="2693" w:type="dxa"/>
            <w:tcBorders>
              <w:top w:val="nil"/>
              <w:left w:val="nil"/>
              <w:bottom w:val="single" w:color="auto" w:sz="4" w:space="0"/>
              <w:right w:val="single" w:color="auto" w:sz="4" w:space="0"/>
            </w:tcBorders>
            <w:vAlign w:val="center"/>
          </w:tcPr>
          <w:p>
            <w:pPr>
              <w:widowControl/>
              <w:spacing w:line="300" w:lineRule="exact"/>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功能分类</w:t>
            </w:r>
          </w:p>
        </w:tc>
        <w:tc>
          <w:tcPr>
            <w:tcW w:w="1701" w:type="dxa"/>
            <w:tcBorders>
              <w:top w:val="nil"/>
              <w:left w:val="nil"/>
              <w:bottom w:val="single" w:color="auto" w:sz="4" w:space="0"/>
              <w:right w:val="single" w:color="auto" w:sz="4" w:space="0"/>
            </w:tcBorders>
            <w:vAlign w:val="center"/>
          </w:tcPr>
          <w:p>
            <w:pPr>
              <w:widowControl/>
              <w:spacing w:line="300" w:lineRule="exact"/>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财政拨款（补助）</w:t>
            </w:r>
          </w:p>
        </w:tc>
        <w:tc>
          <w:tcPr>
            <w:tcW w:w="1988" w:type="dxa"/>
            <w:tcBorders>
              <w:top w:val="nil"/>
              <w:left w:val="nil"/>
              <w:bottom w:val="single" w:color="auto" w:sz="4" w:space="0"/>
              <w:right w:val="single" w:color="auto" w:sz="4" w:space="0"/>
            </w:tcBorders>
            <w:vAlign w:val="center"/>
          </w:tcPr>
          <w:p>
            <w:pPr>
              <w:widowControl/>
              <w:spacing w:line="300" w:lineRule="exact"/>
              <w:jc w:val="center"/>
              <w:rPr>
                <w:rFonts w:hint="default" w:ascii="仿宋_GB2312" w:hAnsi="宋体" w:eastAsia="仿宋_GB2312" w:cs="宋体"/>
                <w:kern w:val="0"/>
                <w:sz w:val="18"/>
                <w:szCs w:val="18"/>
                <w:lang w:val="en-US"/>
              </w:rPr>
            </w:pPr>
            <w:r>
              <w:rPr>
                <w:rFonts w:hint="eastAsia" w:ascii="仿宋_GB2312" w:hAnsi="宋体" w:eastAsia="仿宋_GB2312" w:cs="宋体"/>
                <w:kern w:val="0"/>
                <w:sz w:val="18"/>
                <w:szCs w:val="18"/>
                <w:lang w:val="en-US" w:eastAsia="zh-CN"/>
              </w:rPr>
              <w:t>1920.42</w:t>
            </w:r>
          </w:p>
        </w:tc>
        <w:tc>
          <w:tcPr>
            <w:tcW w:w="2693" w:type="dxa"/>
            <w:tcBorders>
              <w:top w:val="nil"/>
              <w:left w:val="nil"/>
              <w:bottom w:val="single" w:color="auto" w:sz="4" w:space="0"/>
              <w:right w:val="nil"/>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201 一般公共服务支出</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hint="default" w:ascii="仿宋_GB2312" w:hAnsi="宋体" w:eastAsia="仿宋_GB2312" w:cs="宋体"/>
                <w:kern w:val="0"/>
                <w:sz w:val="18"/>
                <w:szCs w:val="18"/>
                <w:lang w:val="en-US"/>
              </w:rPr>
            </w:pPr>
            <w:r>
              <w:rPr>
                <w:rFonts w:hint="eastAsia" w:ascii="仿宋_GB2312" w:hAnsi="宋体" w:eastAsia="仿宋_GB2312" w:cs="宋体"/>
                <w:kern w:val="0"/>
                <w:sz w:val="18"/>
                <w:szCs w:val="18"/>
                <w:lang w:val="en-US" w:eastAsia="zh-CN"/>
              </w:rPr>
              <w:t>1734.5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2" w:hRule="exact"/>
        </w:trPr>
        <w:tc>
          <w:tcPr>
            <w:tcW w:w="2280" w:type="dxa"/>
            <w:tcBorders>
              <w:top w:val="nil"/>
              <w:left w:val="single" w:color="auto" w:sz="4" w:space="0"/>
              <w:bottom w:val="single" w:color="auto" w:sz="4" w:space="0"/>
              <w:right w:val="single" w:color="auto" w:sz="4" w:space="0"/>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xml:space="preserve">    一般公共预算</w:t>
            </w:r>
          </w:p>
        </w:tc>
        <w:tc>
          <w:tcPr>
            <w:tcW w:w="1988" w:type="dxa"/>
            <w:tcBorders>
              <w:top w:val="nil"/>
              <w:left w:val="nil"/>
              <w:bottom w:val="single" w:color="auto" w:sz="4" w:space="0"/>
              <w:right w:val="single" w:color="auto" w:sz="4" w:space="0"/>
            </w:tcBorders>
            <w:vAlign w:val="center"/>
          </w:tcPr>
          <w:p>
            <w:pPr>
              <w:widowControl/>
              <w:spacing w:line="300" w:lineRule="exact"/>
              <w:jc w:val="center"/>
              <w:rPr>
                <w:rFonts w:hint="default" w:ascii="仿宋_GB2312" w:hAnsi="宋体" w:eastAsia="仿宋_GB2312" w:cs="宋体"/>
                <w:kern w:val="0"/>
                <w:sz w:val="18"/>
                <w:szCs w:val="18"/>
                <w:lang w:val="en-US"/>
              </w:rPr>
            </w:pPr>
            <w:r>
              <w:rPr>
                <w:rFonts w:hint="eastAsia" w:ascii="仿宋_GB2312" w:hAnsi="宋体" w:eastAsia="仿宋_GB2312" w:cs="宋体"/>
                <w:kern w:val="0"/>
                <w:sz w:val="18"/>
                <w:szCs w:val="18"/>
                <w:lang w:val="en-US" w:eastAsia="zh-CN"/>
              </w:rPr>
              <w:t>1920.42</w:t>
            </w:r>
          </w:p>
        </w:tc>
        <w:tc>
          <w:tcPr>
            <w:tcW w:w="2693" w:type="dxa"/>
            <w:tcBorders>
              <w:top w:val="nil"/>
              <w:left w:val="nil"/>
              <w:bottom w:val="single" w:color="auto" w:sz="4" w:space="0"/>
              <w:right w:val="nil"/>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202 外交支出</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_GB2312" w:hAnsi="宋体" w:eastAsia="仿宋_GB2312" w:cs="宋体"/>
                <w:kern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xml:space="preserve">    政府性基金预算</w:t>
            </w:r>
          </w:p>
        </w:tc>
        <w:tc>
          <w:tcPr>
            <w:tcW w:w="1988" w:type="dxa"/>
            <w:tcBorders>
              <w:top w:val="nil"/>
              <w:left w:val="nil"/>
              <w:bottom w:val="single" w:color="auto" w:sz="4" w:space="0"/>
              <w:right w:val="single" w:color="auto" w:sz="4" w:space="0"/>
            </w:tcBorders>
            <w:vAlign w:val="center"/>
          </w:tcPr>
          <w:p>
            <w:pPr>
              <w:widowControl/>
              <w:spacing w:line="300" w:lineRule="exact"/>
              <w:jc w:val="center"/>
              <w:rPr>
                <w:rFonts w:ascii="仿宋_GB2312" w:hAnsi="宋体" w:eastAsia="仿宋_GB2312" w:cs="宋体"/>
                <w:kern w:val="0"/>
                <w:sz w:val="18"/>
                <w:szCs w:val="18"/>
              </w:rPr>
            </w:pPr>
          </w:p>
        </w:tc>
        <w:tc>
          <w:tcPr>
            <w:tcW w:w="2693" w:type="dxa"/>
            <w:tcBorders>
              <w:top w:val="nil"/>
              <w:left w:val="nil"/>
              <w:bottom w:val="single" w:color="auto" w:sz="4" w:space="0"/>
              <w:right w:val="nil"/>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203 国防支出</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_GB2312" w:hAnsi="宋体" w:eastAsia="仿宋_GB2312" w:cs="宋体"/>
                <w:kern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教育收费（财政专户）</w:t>
            </w:r>
          </w:p>
        </w:tc>
        <w:tc>
          <w:tcPr>
            <w:tcW w:w="1988" w:type="dxa"/>
            <w:tcBorders>
              <w:top w:val="nil"/>
              <w:left w:val="nil"/>
              <w:bottom w:val="single" w:color="auto" w:sz="4" w:space="0"/>
              <w:right w:val="single" w:color="auto" w:sz="4" w:space="0"/>
            </w:tcBorders>
            <w:vAlign w:val="center"/>
          </w:tcPr>
          <w:p>
            <w:pPr>
              <w:widowControl/>
              <w:spacing w:line="30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204 公共安全支出</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_GB2312" w:hAnsi="宋体" w:eastAsia="仿宋_GB2312" w:cs="宋体"/>
                <w:kern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事业收入</w:t>
            </w:r>
          </w:p>
        </w:tc>
        <w:tc>
          <w:tcPr>
            <w:tcW w:w="1988" w:type="dxa"/>
            <w:tcBorders>
              <w:top w:val="nil"/>
              <w:left w:val="nil"/>
              <w:bottom w:val="single" w:color="auto" w:sz="4" w:space="0"/>
              <w:right w:val="single" w:color="auto" w:sz="4" w:space="0"/>
            </w:tcBorders>
            <w:vAlign w:val="center"/>
          </w:tcPr>
          <w:p>
            <w:pPr>
              <w:widowControl/>
              <w:spacing w:line="30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205 教育支出</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_GB2312" w:hAnsi="宋体" w:eastAsia="仿宋_GB2312" w:cs="宋体"/>
                <w:kern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事业单位经营收入</w:t>
            </w:r>
          </w:p>
        </w:tc>
        <w:tc>
          <w:tcPr>
            <w:tcW w:w="1988" w:type="dxa"/>
            <w:tcBorders>
              <w:top w:val="nil"/>
              <w:left w:val="nil"/>
              <w:bottom w:val="single" w:color="auto" w:sz="4" w:space="0"/>
              <w:right w:val="single" w:color="auto" w:sz="4" w:space="0"/>
            </w:tcBorders>
            <w:vAlign w:val="center"/>
          </w:tcPr>
          <w:p>
            <w:pPr>
              <w:widowControl/>
              <w:spacing w:line="30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206 科学技术支出</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_GB2312" w:hAnsi="宋体" w:eastAsia="仿宋_GB2312" w:cs="宋体"/>
                <w:kern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其他收入</w:t>
            </w:r>
          </w:p>
        </w:tc>
        <w:tc>
          <w:tcPr>
            <w:tcW w:w="1988" w:type="dxa"/>
            <w:tcBorders>
              <w:top w:val="nil"/>
              <w:left w:val="nil"/>
              <w:bottom w:val="single" w:color="auto" w:sz="4" w:space="0"/>
              <w:right w:val="single" w:color="auto" w:sz="4" w:space="0"/>
            </w:tcBorders>
            <w:vAlign w:val="center"/>
          </w:tcPr>
          <w:p>
            <w:pPr>
              <w:widowControl/>
              <w:spacing w:line="30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207 文化旅游体育与传媒支出</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_GB2312" w:hAnsi="宋体" w:eastAsia="仿宋_GB2312" w:cs="宋体"/>
                <w:kern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用事业基金弥补收支差额</w:t>
            </w:r>
          </w:p>
        </w:tc>
        <w:tc>
          <w:tcPr>
            <w:tcW w:w="1988" w:type="dxa"/>
            <w:tcBorders>
              <w:top w:val="nil"/>
              <w:left w:val="nil"/>
              <w:bottom w:val="single" w:color="auto" w:sz="4" w:space="0"/>
              <w:right w:val="single" w:color="auto" w:sz="4" w:space="0"/>
            </w:tcBorders>
            <w:vAlign w:val="center"/>
          </w:tcPr>
          <w:p>
            <w:pPr>
              <w:widowControl/>
              <w:spacing w:line="30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208 社会保障和就业支出</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lang w:val="en-US" w:eastAsia="zh-CN"/>
              </w:rPr>
              <w:t>185.92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210卫生健康支出</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211 节能环保支出</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212 城乡社区支出</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213 农林水支出</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214 交通运输支出</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215 资源勘探工业信息等支出</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216 商业服务业等支出</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217 金融支出</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219 援助其他地区支出</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220 自然资源海洋气象等支出</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221 住房保障支出</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222 粮油物资储备支出</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tc>
        <w:tc>
          <w:tcPr>
            <w:tcW w:w="1988" w:type="dxa"/>
            <w:tcBorders>
              <w:top w:val="nil"/>
              <w:left w:val="nil"/>
              <w:bottom w:val="single" w:color="auto" w:sz="4" w:space="0"/>
              <w:right w:val="single" w:color="auto" w:sz="4" w:space="0"/>
            </w:tcBorders>
            <w:vAlign w:val="bottom"/>
          </w:tcPr>
          <w:p/>
        </w:tc>
        <w:tc>
          <w:tcPr>
            <w:tcW w:w="2693" w:type="dxa"/>
            <w:tcBorders>
              <w:top w:val="nil"/>
              <w:left w:val="nil"/>
              <w:bottom w:val="single" w:color="auto" w:sz="4" w:space="0"/>
              <w:right w:val="nil"/>
            </w:tcBorders>
            <w:vAlign w:val="center"/>
          </w:tcPr>
          <w:p/>
        </w:tc>
        <w:tc>
          <w:tcPr>
            <w:tcW w:w="1701" w:type="dxa"/>
            <w:tcBorders>
              <w:top w:val="nil"/>
              <w:left w:val="single" w:color="auto" w:sz="4" w:space="0"/>
              <w:bottom w:val="single" w:color="auto" w:sz="4" w:space="0"/>
              <w:right w:val="single" w:color="auto" w:sz="4" w:space="0"/>
            </w:tcBorders>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224灾害防治及应急管理支出</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300" w:lineRule="exact"/>
              <w:jc w:val="left"/>
              <w:rPr>
                <w:rFonts w:hint="eastAsia" w:ascii="仿宋_GB2312" w:hAnsi="宋体" w:eastAsia="仿宋_GB2312" w:cs="宋体"/>
                <w:kern w:val="0"/>
                <w:sz w:val="18"/>
                <w:szCs w:val="18"/>
              </w:rPr>
            </w:pPr>
          </w:p>
        </w:tc>
        <w:tc>
          <w:tcPr>
            <w:tcW w:w="1988" w:type="dxa"/>
            <w:tcBorders>
              <w:top w:val="nil"/>
              <w:left w:val="nil"/>
              <w:bottom w:val="single" w:color="auto" w:sz="4" w:space="0"/>
              <w:right w:val="single" w:color="auto" w:sz="4" w:space="0"/>
            </w:tcBorders>
            <w:vAlign w:val="bottom"/>
          </w:tcPr>
          <w:p>
            <w:pPr>
              <w:widowControl/>
              <w:spacing w:line="300" w:lineRule="exact"/>
              <w:jc w:val="left"/>
              <w:rPr>
                <w:rFonts w:hint="eastAsia" w:ascii="仿宋_GB2312" w:hAnsi="宋体" w:eastAsia="仿宋_GB2312" w:cs="宋体"/>
                <w:kern w:val="0"/>
                <w:sz w:val="18"/>
                <w:szCs w:val="18"/>
              </w:rPr>
            </w:pPr>
          </w:p>
        </w:tc>
        <w:tc>
          <w:tcPr>
            <w:tcW w:w="2693" w:type="dxa"/>
            <w:tcBorders>
              <w:top w:val="nil"/>
              <w:left w:val="nil"/>
              <w:bottom w:val="single" w:color="auto" w:sz="4" w:space="0"/>
              <w:right w:val="nil"/>
            </w:tcBorders>
            <w:vAlign w:val="center"/>
          </w:tcPr>
          <w:p>
            <w:pPr>
              <w:widowControl/>
              <w:spacing w:line="300" w:lineRule="exact"/>
              <w:jc w:val="left"/>
              <w:rPr>
                <w:rFonts w:hint="eastAsia" w:ascii="仿宋_GB2312" w:hAnsi="宋体" w:eastAsia="仿宋_GB2312" w:cs="宋体"/>
                <w:kern w:val="0"/>
                <w:sz w:val="18"/>
                <w:szCs w:val="18"/>
              </w:rPr>
            </w:pPr>
            <w:r>
              <w:rPr>
                <w:rFonts w:hint="eastAsia" w:ascii="仿宋_GB2312" w:hAnsi="宋体" w:eastAsia="仿宋_GB2312" w:cs="宋体"/>
                <w:kern w:val="0"/>
                <w:sz w:val="18"/>
                <w:szCs w:val="18"/>
              </w:rPr>
              <w:t>227 预备费</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right"/>
              <w:rPr>
                <w:rFonts w:hint="eastAsia" w:ascii="仿宋_GB2312" w:hAnsi="宋体" w:eastAsia="仿宋_GB2312" w:cs="宋体"/>
                <w:kern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229 其他支出</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300" w:lineRule="exact"/>
              <w:jc w:val="left"/>
              <w:rPr>
                <w:rFonts w:hint="eastAsia" w:ascii="仿宋_GB2312" w:hAnsi="宋体" w:eastAsia="仿宋_GB2312" w:cs="宋体"/>
                <w:kern w:val="0"/>
                <w:sz w:val="18"/>
                <w:szCs w:val="18"/>
              </w:rPr>
            </w:pPr>
          </w:p>
        </w:tc>
        <w:tc>
          <w:tcPr>
            <w:tcW w:w="1988" w:type="dxa"/>
            <w:tcBorders>
              <w:top w:val="nil"/>
              <w:left w:val="nil"/>
              <w:bottom w:val="single" w:color="auto" w:sz="4" w:space="0"/>
              <w:right w:val="single" w:color="auto" w:sz="4" w:space="0"/>
            </w:tcBorders>
            <w:vAlign w:val="bottom"/>
          </w:tcPr>
          <w:p>
            <w:pPr>
              <w:widowControl/>
              <w:spacing w:line="300" w:lineRule="exact"/>
              <w:jc w:val="left"/>
              <w:rPr>
                <w:rFonts w:hint="eastAsia" w:ascii="仿宋_GB2312" w:hAnsi="宋体" w:eastAsia="仿宋_GB2312" w:cs="宋体"/>
                <w:kern w:val="0"/>
                <w:sz w:val="18"/>
                <w:szCs w:val="18"/>
              </w:rPr>
            </w:pPr>
          </w:p>
        </w:tc>
        <w:tc>
          <w:tcPr>
            <w:tcW w:w="2693" w:type="dxa"/>
            <w:tcBorders>
              <w:top w:val="nil"/>
              <w:left w:val="nil"/>
              <w:bottom w:val="single" w:color="auto" w:sz="4" w:space="0"/>
              <w:right w:val="nil"/>
            </w:tcBorders>
            <w:vAlign w:val="center"/>
          </w:tcPr>
          <w:p>
            <w:pPr>
              <w:widowControl/>
              <w:spacing w:line="300" w:lineRule="exact"/>
              <w:jc w:val="left"/>
              <w:rPr>
                <w:rFonts w:hint="eastAsia" w:ascii="仿宋_GB2312" w:hAnsi="宋体" w:eastAsia="仿宋_GB2312" w:cs="宋体"/>
                <w:kern w:val="0"/>
                <w:sz w:val="15"/>
                <w:szCs w:val="15"/>
              </w:rPr>
            </w:pPr>
            <w:r>
              <w:rPr>
                <w:rFonts w:hint="eastAsia" w:ascii="仿宋_GB2312" w:hAnsi="宋体" w:eastAsia="仿宋_GB2312" w:cs="宋体"/>
                <w:kern w:val="0"/>
                <w:sz w:val="18"/>
                <w:szCs w:val="18"/>
              </w:rPr>
              <w:t>230转移性支出</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right"/>
              <w:rPr>
                <w:rFonts w:hint="eastAsia" w:ascii="仿宋_GB2312" w:hAnsi="宋体" w:eastAsia="仿宋_GB2312" w:cs="宋体"/>
                <w:kern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231 债务还本支出</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232 债务付息支出</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52" w:hRule="exact"/>
        </w:trPr>
        <w:tc>
          <w:tcPr>
            <w:tcW w:w="2280" w:type="dxa"/>
            <w:tcBorders>
              <w:top w:val="nil"/>
              <w:left w:val="single" w:color="auto" w:sz="4" w:space="0"/>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988" w:type="dxa"/>
            <w:tcBorders>
              <w:top w:val="nil"/>
              <w:left w:val="nil"/>
              <w:bottom w:val="single" w:color="auto" w:sz="4" w:space="0"/>
              <w:right w:val="single" w:color="auto" w:sz="4" w:space="0"/>
            </w:tcBorders>
            <w:vAlign w:val="bottom"/>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2693" w:type="dxa"/>
            <w:tcBorders>
              <w:top w:val="nil"/>
              <w:left w:val="nil"/>
              <w:bottom w:val="single" w:color="auto" w:sz="4" w:space="0"/>
              <w:right w:val="nil"/>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18"/>
                <w:szCs w:val="18"/>
              </w:rPr>
              <w:t>233 债务发行费用支出</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righ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2280" w:type="dxa"/>
            <w:tcBorders>
              <w:top w:val="nil"/>
              <w:left w:val="single" w:color="auto" w:sz="4" w:space="0"/>
              <w:bottom w:val="single" w:color="auto" w:sz="4" w:space="0"/>
              <w:right w:val="nil"/>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20"/>
                <w:szCs w:val="20"/>
              </w:rPr>
              <w:t>小           计</w:t>
            </w:r>
          </w:p>
        </w:tc>
        <w:tc>
          <w:tcPr>
            <w:tcW w:w="1988"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hint="default" w:ascii="仿宋_GB2312" w:hAnsi="宋体" w:eastAsia="仿宋_GB2312" w:cs="宋体"/>
                <w:kern w:val="0"/>
                <w:sz w:val="18"/>
                <w:szCs w:val="18"/>
                <w:lang w:val="en-US"/>
              </w:rPr>
            </w:pPr>
            <w:r>
              <w:rPr>
                <w:rFonts w:hint="eastAsia" w:ascii="仿宋_GB2312" w:hAnsi="宋体" w:eastAsia="仿宋_GB2312" w:cs="宋体"/>
                <w:kern w:val="0"/>
                <w:sz w:val="18"/>
                <w:szCs w:val="18"/>
                <w:lang w:val="en-US" w:eastAsia="zh-CN"/>
              </w:rPr>
              <w:t>1920.42</w:t>
            </w:r>
          </w:p>
        </w:tc>
        <w:tc>
          <w:tcPr>
            <w:tcW w:w="2693" w:type="dxa"/>
            <w:tcBorders>
              <w:top w:val="nil"/>
              <w:left w:val="nil"/>
              <w:bottom w:val="single" w:color="auto" w:sz="4" w:space="0"/>
              <w:right w:val="single" w:color="auto" w:sz="4" w:space="0"/>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20"/>
                <w:szCs w:val="20"/>
              </w:rPr>
              <w:t>小           计</w:t>
            </w:r>
          </w:p>
        </w:tc>
        <w:tc>
          <w:tcPr>
            <w:tcW w:w="1701" w:type="dxa"/>
            <w:tcBorders>
              <w:top w:val="nil"/>
              <w:left w:val="nil"/>
              <w:bottom w:val="single" w:color="auto" w:sz="4" w:space="0"/>
              <w:right w:val="single" w:color="auto" w:sz="4" w:space="0"/>
            </w:tcBorders>
            <w:vAlign w:val="center"/>
          </w:tcPr>
          <w:p>
            <w:pPr>
              <w:widowControl/>
              <w:spacing w:line="300" w:lineRule="exact"/>
              <w:jc w:val="center"/>
              <w:rPr>
                <w:rFonts w:ascii="仿宋_GB2312" w:hAnsi="宋体" w:eastAsia="仿宋_GB2312" w:cs="宋体"/>
                <w:kern w:val="0"/>
                <w:sz w:val="18"/>
                <w:szCs w:val="18"/>
              </w:rPr>
            </w:pPr>
            <w:r>
              <w:rPr>
                <w:rFonts w:hint="eastAsia" w:ascii="仿宋_GB2312" w:hAnsi="宋体" w:eastAsia="仿宋_GB2312" w:cs="宋体"/>
                <w:kern w:val="0"/>
                <w:sz w:val="18"/>
                <w:szCs w:val="18"/>
                <w:lang w:val="en-US" w:eastAsia="zh-CN"/>
              </w:rPr>
              <w:t>1920.42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2280" w:type="dxa"/>
            <w:tcBorders>
              <w:top w:val="nil"/>
              <w:left w:val="single" w:color="auto" w:sz="4" w:space="0"/>
              <w:bottom w:val="single" w:color="auto" w:sz="4" w:space="0"/>
              <w:right w:val="nil"/>
            </w:tcBorders>
            <w:vAlign w:val="center"/>
          </w:tcPr>
          <w:p>
            <w:pPr>
              <w:widowControl/>
              <w:spacing w:line="300" w:lineRule="exact"/>
              <w:jc w:val="center"/>
              <w:rPr>
                <w:rFonts w:ascii="仿宋_GB2312" w:hAnsi="宋体" w:eastAsia="仿宋_GB2312" w:cs="宋体"/>
                <w:kern w:val="0"/>
                <w:sz w:val="20"/>
                <w:szCs w:val="20"/>
              </w:rPr>
            </w:pPr>
            <w:r>
              <w:rPr>
                <w:rFonts w:hint="eastAsia" w:ascii="仿宋_GB2312" w:hAnsi="宋体" w:eastAsia="仿宋_GB2312" w:cs="宋体"/>
                <w:kern w:val="0"/>
                <w:sz w:val="18"/>
                <w:szCs w:val="18"/>
              </w:rPr>
              <w:t>单位上年结余（不包括国库集中支付额度结余）</w:t>
            </w:r>
          </w:p>
        </w:tc>
        <w:tc>
          <w:tcPr>
            <w:tcW w:w="1988"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_GB2312" w:hAnsi="宋体" w:eastAsia="仿宋_GB2312" w:cs="宋体"/>
                <w:kern w:val="0"/>
                <w:sz w:val="18"/>
                <w:szCs w:val="18"/>
              </w:rPr>
            </w:pPr>
          </w:p>
        </w:tc>
        <w:tc>
          <w:tcPr>
            <w:tcW w:w="2693" w:type="dxa"/>
            <w:tcBorders>
              <w:top w:val="nil"/>
              <w:left w:val="nil"/>
              <w:bottom w:val="single" w:color="auto" w:sz="4" w:space="0"/>
              <w:right w:val="nil"/>
            </w:tcBorders>
            <w:vAlign w:val="center"/>
          </w:tcPr>
          <w:p>
            <w:pPr>
              <w:widowControl/>
              <w:spacing w:line="300" w:lineRule="exact"/>
              <w:jc w:val="center"/>
              <w:rPr>
                <w:rFonts w:ascii="仿宋_GB2312" w:hAnsi="宋体" w:eastAsia="仿宋_GB2312" w:cs="宋体"/>
                <w:kern w:val="0"/>
                <w:sz w:val="20"/>
                <w:szCs w:val="20"/>
              </w:rPr>
            </w:pPr>
            <w:r>
              <w:rPr>
                <w:rFonts w:hint="eastAsia" w:ascii="仿宋_GB2312" w:hAnsi="宋体" w:eastAsia="仿宋_GB2312" w:cs="宋体"/>
                <w:color w:val="auto"/>
                <w:kern w:val="0"/>
                <w:sz w:val="20"/>
                <w:szCs w:val="20"/>
                <w:lang w:val="en-US" w:eastAsia="zh-CN"/>
              </w:rPr>
              <w:t>230转移性支出</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ascii="仿宋_GB2312" w:hAnsi="宋体" w:eastAsia="仿宋_GB2312" w:cs="宋体"/>
                <w:kern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5" w:hRule="atLeast"/>
        </w:trPr>
        <w:tc>
          <w:tcPr>
            <w:tcW w:w="2280" w:type="dxa"/>
            <w:tcBorders>
              <w:top w:val="nil"/>
              <w:left w:val="single" w:color="auto" w:sz="4" w:space="0"/>
              <w:bottom w:val="single" w:color="auto" w:sz="4" w:space="0"/>
              <w:right w:val="nil"/>
            </w:tcBorders>
            <w:vAlign w:val="center"/>
          </w:tcPr>
          <w:p>
            <w:pPr>
              <w:widowControl/>
              <w:spacing w:line="300" w:lineRule="exact"/>
              <w:jc w:val="left"/>
              <w:rPr>
                <w:rFonts w:ascii="仿宋_GB2312" w:hAnsi="宋体" w:eastAsia="仿宋_GB2312" w:cs="宋体"/>
                <w:kern w:val="0"/>
                <w:sz w:val="18"/>
                <w:szCs w:val="18"/>
              </w:rPr>
            </w:pPr>
            <w:r>
              <w:rPr>
                <w:rFonts w:hint="eastAsia" w:ascii="仿宋_GB2312" w:hAnsi="宋体" w:eastAsia="仿宋_GB2312" w:cs="宋体"/>
                <w:kern w:val="0"/>
                <w:sz w:val="20"/>
                <w:szCs w:val="20"/>
              </w:rPr>
              <w:t>收  入  总  计</w:t>
            </w:r>
          </w:p>
        </w:tc>
        <w:tc>
          <w:tcPr>
            <w:tcW w:w="1988"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hint="default" w:ascii="仿宋_GB2312" w:hAnsi="宋体" w:eastAsia="仿宋_GB2312" w:cs="宋体"/>
                <w:kern w:val="0"/>
                <w:sz w:val="18"/>
                <w:szCs w:val="18"/>
                <w:lang w:val="en-US"/>
              </w:rPr>
            </w:pPr>
            <w:r>
              <w:rPr>
                <w:rFonts w:hint="eastAsia" w:ascii="仿宋_GB2312" w:hAnsi="宋体" w:eastAsia="仿宋_GB2312" w:cs="宋体"/>
                <w:kern w:val="0"/>
                <w:sz w:val="18"/>
                <w:szCs w:val="18"/>
                <w:lang w:val="en-US" w:eastAsia="zh-CN"/>
              </w:rPr>
              <w:t>1920.42</w:t>
            </w:r>
          </w:p>
        </w:tc>
        <w:tc>
          <w:tcPr>
            <w:tcW w:w="2693" w:type="dxa"/>
            <w:tcBorders>
              <w:top w:val="nil"/>
              <w:left w:val="nil"/>
              <w:bottom w:val="single" w:color="auto" w:sz="4" w:space="0"/>
              <w:right w:val="nil"/>
            </w:tcBorders>
            <w:vAlign w:val="center"/>
          </w:tcPr>
          <w:p>
            <w:pPr>
              <w:widowControl/>
              <w:spacing w:line="300" w:lineRule="exact"/>
              <w:jc w:val="left"/>
              <w:rPr>
                <w:rFonts w:ascii="仿宋_GB2312" w:hAnsi="宋体" w:eastAsia="仿宋_GB2312" w:cs="宋体"/>
                <w:kern w:val="0"/>
                <w:sz w:val="20"/>
                <w:szCs w:val="20"/>
              </w:rPr>
            </w:pPr>
            <w:r>
              <w:rPr>
                <w:rFonts w:hint="eastAsia" w:ascii="仿宋_GB2312" w:hAnsi="宋体" w:eastAsia="仿宋_GB2312" w:cs="宋体"/>
                <w:kern w:val="0"/>
                <w:sz w:val="20"/>
                <w:szCs w:val="20"/>
              </w:rPr>
              <w:t>支  出  合  计</w:t>
            </w:r>
          </w:p>
        </w:tc>
        <w:tc>
          <w:tcPr>
            <w:tcW w:w="1701" w:type="dxa"/>
            <w:tcBorders>
              <w:top w:val="nil"/>
              <w:left w:val="single" w:color="auto" w:sz="4" w:space="0"/>
              <w:bottom w:val="single" w:color="auto" w:sz="4" w:space="0"/>
              <w:right w:val="single" w:color="auto" w:sz="4" w:space="0"/>
            </w:tcBorders>
            <w:vAlign w:val="center"/>
          </w:tcPr>
          <w:p>
            <w:pPr>
              <w:widowControl/>
              <w:spacing w:line="300" w:lineRule="exact"/>
              <w:jc w:val="center"/>
              <w:rPr>
                <w:rFonts w:hint="default" w:ascii="仿宋_GB2312" w:hAnsi="宋体" w:eastAsia="仿宋_GB2312" w:cs="宋体"/>
                <w:kern w:val="0"/>
                <w:sz w:val="18"/>
                <w:szCs w:val="18"/>
                <w:lang w:val="en-US"/>
              </w:rPr>
            </w:pPr>
            <w:r>
              <w:rPr>
                <w:rFonts w:hint="eastAsia" w:ascii="仿宋_GB2312" w:hAnsi="宋体" w:eastAsia="仿宋_GB2312" w:cs="宋体"/>
                <w:kern w:val="0"/>
                <w:sz w:val="18"/>
                <w:szCs w:val="18"/>
                <w:lang w:val="en-US" w:eastAsia="zh-CN"/>
              </w:rPr>
              <w:t>1920.42</w:t>
            </w:r>
          </w:p>
        </w:tc>
      </w:tr>
    </w:tbl>
    <w:p>
      <w:pPr>
        <w:widowControl/>
        <w:jc w:val="left"/>
        <w:outlineLvl w:val="1"/>
        <w:rPr>
          <w:rFonts w:ascii="仿宋_GB2312" w:hAnsi="宋体" w:eastAsia="仿宋_GB2312"/>
          <w:b/>
          <w:kern w:val="0"/>
          <w:sz w:val="32"/>
          <w:szCs w:val="32"/>
        </w:rPr>
      </w:pPr>
      <w:r>
        <w:rPr>
          <w:rFonts w:hint="eastAsia" w:ascii="仿宋_GB2312" w:hAnsi="宋体" w:eastAsia="仿宋_GB2312"/>
          <w:b/>
          <w:kern w:val="0"/>
          <w:sz w:val="32"/>
          <w:szCs w:val="32"/>
        </w:rPr>
        <w:t>表二：</w:t>
      </w:r>
    </w:p>
    <w:p>
      <w:pPr>
        <w:widowControl/>
        <w:jc w:val="center"/>
        <w:outlineLvl w:val="1"/>
        <w:rPr>
          <w:rFonts w:ascii="仿宋_GB2312" w:hAnsi="宋体" w:eastAsia="仿宋_GB2312"/>
          <w:b/>
          <w:kern w:val="0"/>
          <w:sz w:val="32"/>
          <w:szCs w:val="32"/>
        </w:rPr>
      </w:pPr>
      <w:r>
        <w:rPr>
          <w:rFonts w:hint="eastAsia" w:ascii="仿宋_GB2312" w:hAnsi="宋体" w:eastAsia="仿宋_GB2312"/>
          <w:b/>
          <w:kern w:val="0"/>
          <w:sz w:val="32"/>
          <w:szCs w:val="32"/>
        </w:rPr>
        <w:t>部门收入总体情况表</w:t>
      </w:r>
    </w:p>
    <w:p>
      <w:pPr>
        <w:widowControl/>
        <w:jc w:val="left"/>
        <w:outlineLvl w:val="1"/>
        <w:rPr>
          <w:rFonts w:ascii="仿宋_GB2312" w:hAnsi="宋体" w:eastAsia="仿宋_GB2312"/>
          <w:kern w:val="0"/>
          <w:sz w:val="24"/>
        </w:rPr>
      </w:pPr>
      <w:r>
        <w:rPr>
          <w:rFonts w:hint="eastAsia" w:ascii="仿宋_GB2312" w:hAnsi="宋体" w:eastAsia="仿宋_GB2312"/>
          <w:kern w:val="0"/>
          <w:sz w:val="24"/>
        </w:rPr>
        <w:t>填报部门：</w:t>
      </w:r>
      <w:r>
        <w:rPr>
          <w:rFonts w:hint="eastAsia" w:ascii="仿宋_GB2312" w:hAnsi="宋体" w:eastAsia="仿宋_GB2312"/>
          <w:color w:val="auto"/>
          <w:kern w:val="0"/>
          <w:sz w:val="24"/>
          <w:lang w:eastAsia="zh-CN"/>
        </w:rPr>
        <w:t>中共和田市纪律检查委员会</w:t>
      </w:r>
      <w:r>
        <w:rPr>
          <w:rFonts w:hint="eastAsia" w:ascii="仿宋_GB2312" w:hAnsi="宋体" w:eastAsia="仿宋_GB2312"/>
          <w:kern w:val="0"/>
          <w:sz w:val="24"/>
        </w:rPr>
        <w:t xml:space="preserve">                      单位：万元</w:t>
      </w:r>
    </w:p>
    <w:tbl>
      <w:tblPr>
        <w:tblStyle w:val="5"/>
        <w:tblW w:w="9654" w:type="dxa"/>
        <w:tblInd w:w="-45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28"/>
        <w:gridCol w:w="420"/>
        <w:gridCol w:w="450"/>
        <w:gridCol w:w="1920"/>
        <w:gridCol w:w="898"/>
        <w:gridCol w:w="902"/>
        <w:gridCol w:w="615"/>
        <w:gridCol w:w="523"/>
        <w:gridCol w:w="680"/>
        <w:gridCol w:w="680"/>
        <w:gridCol w:w="680"/>
        <w:gridCol w:w="680"/>
        <w:gridCol w:w="6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1398"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功能分类科目编码</w:t>
            </w:r>
          </w:p>
        </w:tc>
        <w:tc>
          <w:tcPr>
            <w:tcW w:w="192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功能分类科目名称</w:t>
            </w:r>
          </w:p>
        </w:tc>
        <w:tc>
          <w:tcPr>
            <w:tcW w:w="898"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总  计</w:t>
            </w:r>
          </w:p>
        </w:tc>
        <w:tc>
          <w:tcPr>
            <w:tcW w:w="902"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一般公共预算拨款</w:t>
            </w:r>
          </w:p>
        </w:tc>
        <w:tc>
          <w:tcPr>
            <w:tcW w:w="615"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政府性基金预算拨款</w:t>
            </w:r>
          </w:p>
        </w:tc>
        <w:tc>
          <w:tcPr>
            <w:tcW w:w="523"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财政专户管理资金</w:t>
            </w:r>
          </w:p>
        </w:tc>
        <w:tc>
          <w:tcPr>
            <w:tcW w:w="68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事业收入</w:t>
            </w:r>
          </w:p>
        </w:tc>
        <w:tc>
          <w:tcPr>
            <w:tcW w:w="68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事业单位经营收入</w:t>
            </w:r>
          </w:p>
        </w:tc>
        <w:tc>
          <w:tcPr>
            <w:tcW w:w="68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其他收入</w:t>
            </w:r>
          </w:p>
        </w:tc>
        <w:tc>
          <w:tcPr>
            <w:tcW w:w="68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仿宋_GB2312" w:hAnsi="宋体" w:eastAsia="仿宋_GB2312" w:cs="宋体"/>
                <w:b/>
                <w:color w:val="000000"/>
                <w:sz w:val="20"/>
                <w:szCs w:val="20"/>
              </w:rPr>
            </w:pPr>
            <w:r>
              <w:rPr>
                <w:rFonts w:hint="eastAsia" w:ascii="仿宋_GB2312" w:eastAsia="仿宋_GB2312"/>
                <w:b/>
                <w:color w:val="000000"/>
                <w:sz w:val="20"/>
                <w:szCs w:val="20"/>
              </w:rPr>
              <w:t>用事业基金弥补收支差额</w:t>
            </w:r>
          </w:p>
        </w:tc>
        <w:tc>
          <w:tcPr>
            <w:tcW w:w="678"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仿宋_GB2312" w:hAnsi="宋体" w:eastAsia="仿宋_GB2312" w:cs="宋体"/>
                <w:b/>
                <w:color w:val="000000"/>
                <w:sz w:val="18"/>
                <w:szCs w:val="18"/>
              </w:rPr>
            </w:pPr>
            <w:r>
              <w:rPr>
                <w:rFonts w:hint="eastAsia" w:ascii="仿宋_GB2312" w:eastAsia="仿宋_GB2312"/>
                <w:b/>
                <w:color w:val="000000"/>
                <w:sz w:val="18"/>
                <w:szCs w:val="18"/>
              </w:rPr>
              <w:t>单位上年结余（不包括国库集中支付额度结余）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870" w:hRule="atLeast"/>
        </w:trPr>
        <w:tc>
          <w:tcPr>
            <w:tcW w:w="528" w:type="dxa"/>
            <w:tcBorders>
              <w:top w:val="nil"/>
              <w:left w:val="single" w:color="auto" w:sz="4" w:space="0"/>
              <w:bottom w:val="single" w:color="auto" w:sz="4" w:space="0"/>
              <w:right w:val="single" w:color="auto" w:sz="4" w:space="0"/>
            </w:tcBorders>
            <w:vAlign w:val="center"/>
          </w:tcPr>
          <w:p>
            <w:pPr>
              <w:jc w:val="right"/>
              <w:rPr>
                <w:rFonts w:ascii="仿宋_GB2312" w:hAnsi="宋体" w:eastAsia="仿宋_GB2312" w:cs="宋体"/>
                <w:b/>
                <w:color w:val="000000"/>
                <w:sz w:val="20"/>
                <w:szCs w:val="20"/>
              </w:rPr>
            </w:pPr>
            <w:r>
              <w:rPr>
                <w:rFonts w:hint="eastAsia" w:ascii="仿宋_GB2312" w:eastAsia="仿宋_GB2312"/>
                <w:b/>
                <w:color w:val="000000"/>
                <w:sz w:val="20"/>
                <w:szCs w:val="20"/>
              </w:rPr>
              <w:t>类</w:t>
            </w:r>
          </w:p>
        </w:tc>
        <w:tc>
          <w:tcPr>
            <w:tcW w:w="420" w:type="dxa"/>
            <w:tcBorders>
              <w:top w:val="nil"/>
              <w:left w:val="nil"/>
              <w:bottom w:val="single" w:color="auto" w:sz="4" w:space="0"/>
              <w:right w:val="single" w:color="auto" w:sz="4" w:space="0"/>
            </w:tcBorders>
            <w:vAlign w:val="center"/>
          </w:tcPr>
          <w:p>
            <w:pPr>
              <w:jc w:val="right"/>
              <w:rPr>
                <w:rFonts w:ascii="仿宋_GB2312" w:hAnsi="宋体" w:eastAsia="仿宋_GB2312" w:cs="宋体"/>
                <w:b/>
                <w:color w:val="000000"/>
                <w:sz w:val="20"/>
                <w:szCs w:val="20"/>
              </w:rPr>
            </w:pPr>
            <w:r>
              <w:rPr>
                <w:rFonts w:hint="eastAsia" w:ascii="仿宋_GB2312" w:eastAsia="仿宋_GB2312"/>
                <w:b/>
                <w:color w:val="000000"/>
                <w:sz w:val="20"/>
                <w:szCs w:val="20"/>
              </w:rPr>
              <w:t>款</w:t>
            </w:r>
          </w:p>
        </w:tc>
        <w:tc>
          <w:tcPr>
            <w:tcW w:w="450" w:type="dxa"/>
            <w:tcBorders>
              <w:top w:val="nil"/>
              <w:left w:val="nil"/>
              <w:bottom w:val="single" w:color="auto" w:sz="4" w:space="0"/>
              <w:right w:val="single" w:color="auto" w:sz="4" w:space="0"/>
            </w:tcBorders>
            <w:vAlign w:val="center"/>
          </w:tcPr>
          <w:p>
            <w:pPr>
              <w:jc w:val="right"/>
              <w:rPr>
                <w:rFonts w:ascii="仿宋_GB2312" w:hAnsi="宋体" w:eastAsia="仿宋_GB2312" w:cs="宋体"/>
                <w:b/>
                <w:color w:val="000000"/>
                <w:sz w:val="20"/>
                <w:szCs w:val="20"/>
              </w:rPr>
            </w:pPr>
            <w:r>
              <w:rPr>
                <w:rFonts w:hint="eastAsia" w:ascii="仿宋_GB2312" w:eastAsia="仿宋_GB2312"/>
                <w:b/>
                <w:color w:val="000000"/>
                <w:sz w:val="20"/>
                <w:szCs w:val="20"/>
              </w:rPr>
              <w:t>项</w:t>
            </w:r>
          </w:p>
        </w:tc>
        <w:tc>
          <w:tcPr>
            <w:tcW w:w="1920" w:type="dxa"/>
            <w:vMerge w:val="continue"/>
            <w:tcBorders>
              <w:top w:val="single" w:color="auto" w:sz="4" w:space="0"/>
              <w:left w:val="single" w:color="auto" w:sz="4" w:space="0"/>
              <w:bottom w:val="single" w:color="000000" w:sz="4" w:space="0"/>
              <w:right w:val="single" w:color="auto" w:sz="4" w:space="0"/>
            </w:tcBorders>
            <w:vAlign w:val="center"/>
          </w:tcPr>
          <w:p>
            <w:pPr>
              <w:rPr>
                <w:rFonts w:ascii="仿宋_GB2312" w:hAnsi="宋体" w:eastAsia="仿宋_GB2312" w:cs="宋体"/>
                <w:color w:val="000000"/>
                <w:sz w:val="20"/>
                <w:szCs w:val="20"/>
              </w:rPr>
            </w:pPr>
          </w:p>
        </w:tc>
        <w:tc>
          <w:tcPr>
            <w:tcW w:w="898" w:type="dxa"/>
            <w:vMerge w:val="continue"/>
            <w:tcBorders>
              <w:top w:val="single" w:color="auto" w:sz="4" w:space="0"/>
              <w:left w:val="single" w:color="auto" w:sz="4" w:space="0"/>
              <w:bottom w:val="single" w:color="000000" w:sz="4" w:space="0"/>
              <w:right w:val="single" w:color="auto" w:sz="4" w:space="0"/>
            </w:tcBorders>
            <w:vAlign w:val="center"/>
          </w:tcPr>
          <w:p>
            <w:pPr>
              <w:rPr>
                <w:rFonts w:ascii="仿宋_GB2312" w:hAnsi="宋体" w:eastAsia="仿宋_GB2312" w:cs="宋体"/>
                <w:color w:val="000000"/>
                <w:sz w:val="20"/>
                <w:szCs w:val="20"/>
              </w:rPr>
            </w:pPr>
          </w:p>
        </w:tc>
        <w:tc>
          <w:tcPr>
            <w:tcW w:w="902" w:type="dxa"/>
            <w:vMerge w:val="continue"/>
            <w:tcBorders>
              <w:top w:val="single" w:color="auto" w:sz="4" w:space="0"/>
              <w:left w:val="single" w:color="auto" w:sz="4" w:space="0"/>
              <w:bottom w:val="single" w:color="000000" w:sz="4" w:space="0"/>
              <w:right w:val="single" w:color="auto" w:sz="4" w:space="0"/>
            </w:tcBorders>
            <w:vAlign w:val="center"/>
          </w:tcPr>
          <w:p>
            <w:pPr>
              <w:rPr>
                <w:rFonts w:ascii="仿宋_GB2312" w:hAnsi="宋体" w:eastAsia="仿宋_GB2312" w:cs="宋体"/>
                <w:color w:val="000000"/>
                <w:sz w:val="20"/>
                <w:szCs w:val="20"/>
              </w:rPr>
            </w:pPr>
          </w:p>
        </w:tc>
        <w:tc>
          <w:tcPr>
            <w:tcW w:w="615" w:type="dxa"/>
            <w:vMerge w:val="continue"/>
            <w:tcBorders>
              <w:top w:val="single" w:color="auto" w:sz="4" w:space="0"/>
              <w:left w:val="single" w:color="auto" w:sz="4" w:space="0"/>
              <w:bottom w:val="single" w:color="000000" w:sz="4" w:space="0"/>
              <w:right w:val="single" w:color="auto" w:sz="4" w:space="0"/>
            </w:tcBorders>
            <w:vAlign w:val="center"/>
          </w:tcPr>
          <w:p>
            <w:pPr>
              <w:rPr>
                <w:rFonts w:ascii="仿宋_GB2312" w:hAnsi="宋体" w:eastAsia="仿宋_GB2312" w:cs="宋体"/>
                <w:color w:val="000000"/>
                <w:sz w:val="20"/>
                <w:szCs w:val="20"/>
              </w:rPr>
            </w:pPr>
          </w:p>
        </w:tc>
        <w:tc>
          <w:tcPr>
            <w:tcW w:w="523" w:type="dxa"/>
            <w:vMerge w:val="continue"/>
            <w:tcBorders>
              <w:top w:val="single" w:color="auto" w:sz="4" w:space="0"/>
              <w:left w:val="single" w:color="auto" w:sz="4" w:space="0"/>
              <w:bottom w:val="single" w:color="000000" w:sz="4" w:space="0"/>
              <w:right w:val="single" w:color="auto" w:sz="4" w:space="0"/>
            </w:tcBorders>
            <w:vAlign w:val="center"/>
          </w:tcPr>
          <w:p>
            <w:pPr>
              <w:rPr>
                <w:rFonts w:ascii="仿宋_GB2312" w:hAnsi="宋体" w:eastAsia="仿宋_GB2312" w:cs="宋体"/>
                <w:color w:val="000000"/>
                <w:sz w:val="20"/>
                <w:szCs w:val="20"/>
              </w:rPr>
            </w:pPr>
          </w:p>
        </w:tc>
        <w:tc>
          <w:tcPr>
            <w:tcW w:w="680" w:type="dxa"/>
            <w:vMerge w:val="continue"/>
            <w:tcBorders>
              <w:top w:val="single" w:color="auto" w:sz="4" w:space="0"/>
              <w:left w:val="single" w:color="auto" w:sz="4" w:space="0"/>
              <w:bottom w:val="single" w:color="000000" w:sz="4" w:space="0"/>
              <w:right w:val="single" w:color="auto" w:sz="4" w:space="0"/>
            </w:tcBorders>
            <w:vAlign w:val="center"/>
          </w:tcPr>
          <w:p>
            <w:pPr>
              <w:rPr>
                <w:rFonts w:ascii="仿宋_GB2312" w:hAnsi="宋体" w:eastAsia="仿宋_GB2312" w:cs="宋体"/>
                <w:color w:val="000000"/>
                <w:sz w:val="20"/>
                <w:szCs w:val="20"/>
              </w:rPr>
            </w:pPr>
          </w:p>
        </w:tc>
        <w:tc>
          <w:tcPr>
            <w:tcW w:w="680" w:type="dxa"/>
            <w:vMerge w:val="continue"/>
            <w:tcBorders>
              <w:top w:val="single" w:color="auto" w:sz="4" w:space="0"/>
              <w:left w:val="single" w:color="auto" w:sz="4" w:space="0"/>
              <w:bottom w:val="single" w:color="000000" w:sz="4" w:space="0"/>
              <w:right w:val="single" w:color="auto" w:sz="4" w:space="0"/>
            </w:tcBorders>
            <w:vAlign w:val="center"/>
          </w:tcPr>
          <w:p>
            <w:pPr>
              <w:rPr>
                <w:rFonts w:ascii="仿宋_GB2312" w:hAnsi="宋体" w:eastAsia="仿宋_GB2312" w:cs="宋体"/>
                <w:color w:val="000000"/>
                <w:sz w:val="20"/>
                <w:szCs w:val="20"/>
              </w:rPr>
            </w:pPr>
          </w:p>
        </w:tc>
        <w:tc>
          <w:tcPr>
            <w:tcW w:w="680" w:type="dxa"/>
            <w:vMerge w:val="continue"/>
            <w:tcBorders>
              <w:top w:val="single" w:color="auto" w:sz="4" w:space="0"/>
              <w:left w:val="single" w:color="auto" w:sz="4" w:space="0"/>
              <w:bottom w:val="single" w:color="000000" w:sz="4" w:space="0"/>
              <w:right w:val="single" w:color="auto" w:sz="4" w:space="0"/>
            </w:tcBorders>
            <w:vAlign w:val="center"/>
          </w:tcPr>
          <w:p>
            <w:pPr>
              <w:rPr>
                <w:rFonts w:ascii="仿宋_GB2312" w:hAnsi="宋体" w:eastAsia="仿宋_GB2312" w:cs="宋体"/>
                <w:color w:val="000000"/>
                <w:sz w:val="20"/>
                <w:szCs w:val="20"/>
              </w:rPr>
            </w:pPr>
          </w:p>
        </w:tc>
        <w:tc>
          <w:tcPr>
            <w:tcW w:w="680" w:type="dxa"/>
            <w:vMerge w:val="continue"/>
            <w:tcBorders>
              <w:top w:val="single" w:color="auto" w:sz="4" w:space="0"/>
              <w:left w:val="single" w:color="auto" w:sz="4" w:space="0"/>
              <w:bottom w:val="single" w:color="000000" w:sz="4" w:space="0"/>
              <w:right w:val="single" w:color="auto" w:sz="4" w:space="0"/>
            </w:tcBorders>
            <w:vAlign w:val="center"/>
          </w:tcPr>
          <w:p>
            <w:pPr>
              <w:rPr>
                <w:rFonts w:ascii="仿宋_GB2312" w:hAnsi="宋体" w:eastAsia="仿宋_GB2312" w:cs="宋体"/>
                <w:color w:val="000000"/>
                <w:sz w:val="20"/>
                <w:szCs w:val="20"/>
              </w:rPr>
            </w:pPr>
          </w:p>
        </w:tc>
        <w:tc>
          <w:tcPr>
            <w:tcW w:w="678" w:type="dxa"/>
            <w:vMerge w:val="continue"/>
            <w:tcBorders>
              <w:top w:val="single" w:color="auto" w:sz="4" w:space="0"/>
              <w:left w:val="single" w:color="auto" w:sz="4" w:space="0"/>
              <w:bottom w:val="single" w:color="000000" w:sz="4" w:space="0"/>
              <w:right w:val="single" w:color="auto" w:sz="4" w:space="0"/>
            </w:tcBorders>
            <w:vAlign w:val="center"/>
          </w:tcPr>
          <w:p>
            <w:pPr>
              <w:rPr>
                <w:rFonts w:ascii="仿宋_GB2312" w:hAnsi="宋体" w:eastAsia="仿宋_GB2312" w:cs="宋体"/>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528" w:type="dxa"/>
            <w:tcBorders>
              <w:top w:val="nil"/>
              <w:left w:val="single" w:color="auto" w:sz="4" w:space="0"/>
              <w:bottom w:val="single" w:color="auto" w:sz="4" w:space="0"/>
              <w:right w:val="single" w:color="auto" w:sz="4" w:space="0"/>
            </w:tcBorders>
            <w:shd w:val="clear" w:color="auto" w:fill="auto"/>
            <w:vAlign w:val="center"/>
          </w:tcPr>
          <w:p>
            <w:pPr>
              <w:widowControl/>
              <w:jc w:val="both"/>
              <w:rPr>
                <w:rFonts w:hint="eastAsia" w:ascii="仿宋_GB2312" w:hAnsi="仿宋_GB2312" w:eastAsia="仿宋_GB2312" w:cs="仿宋_GB2312"/>
                <w:color w:val="000000"/>
                <w:sz w:val="18"/>
                <w:szCs w:val="18"/>
              </w:rPr>
            </w:pPr>
            <w:r>
              <w:rPr>
                <w:rFonts w:hint="eastAsia" w:ascii="仿宋_GB2312" w:hAnsi="仿宋_GB2312" w:eastAsia="仿宋_GB2312" w:cs="仿宋_GB2312"/>
                <w:b w:val="0"/>
                <w:bCs w:val="0"/>
                <w:color w:val="000000"/>
                <w:kern w:val="0"/>
                <w:sz w:val="18"/>
                <w:szCs w:val="18"/>
                <w:lang w:val="en-US" w:eastAsia="zh-CN"/>
              </w:rPr>
              <w:t>201</w:t>
            </w:r>
          </w:p>
        </w:tc>
        <w:tc>
          <w:tcPr>
            <w:tcW w:w="420" w:type="dxa"/>
            <w:tcBorders>
              <w:top w:val="nil"/>
              <w:left w:val="nil"/>
              <w:bottom w:val="single" w:color="auto" w:sz="4" w:space="0"/>
              <w:right w:val="single" w:color="auto" w:sz="4" w:space="0"/>
            </w:tcBorders>
            <w:shd w:val="clear" w:color="auto" w:fill="auto"/>
            <w:vAlign w:val="center"/>
          </w:tcPr>
          <w:p>
            <w:pPr>
              <w:widowControl/>
              <w:jc w:val="both"/>
              <w:rPr>
                <w:rFonts w:hint="eastAsia" w:ascii="仿宋_GB2312" w:hAnsi="仿宋_GB2312" w:eastAsia="仿宋_GB2312" w:cs="仿宋_GB2312"/>
                <w:color w:val="000000"/>
                <w:sz w:val="18"/>
                <w:szCs w:val="18"/>
              </w:rPr>
            </w:pPr>
          </w:p>
        </w:tc>
        <w:tc>
          <w:tcPr>
            <w:tcW w:w="450" w:type="dxa"/>
            <w:tcBorders>
              <w:top w:val="nil"/>
              <w:left w:val="nil"/>
              <w:bottom w:val="single" w:color="auto" w:sz="4" w:space="0"/>
              <w:right w:val="single" w:color="auto" w:sz="4" w:space="0"/>
            </w:tcBorders>
            <w:shd w:val="clear" w:color="auto" w:fill="auto"/>
            <w:vAlign w:val="center"/>
          </w:tcPr>
          <w:p>
            <w:pPr>
              <w:widowControl/>
              <w:jc w:val="both"/>
              <w:rPr>
                <w:rFonts w:hint="eastAsia" w:ascii="仿宋_GB2312" w:hAnsi="仿宋_GB2312" w:eastAsia="仿宋_GB2312" w:cs="仿宋_GB2312"/>
                <w:color w:val="000000"/>
                <w:sz w:val="18"/>
                <w:szCs w:val="18"/>
              </w:rPr>
            </w:pPr>
          </w:p>
        </w:tc>
        <w:tc>
          <w:tcPr>
            <w:tcW w:w="192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ind w:firstLine="180" w:firstLineChars="100"/>
              <w:jc w:val="both"/>
              <w:textAlignment w:val="center"/>
              <w:rPr>
                <w:rFonts w:hint="eastAsia" w:ascii="方正仿宋_GBK" w:hAnsi="方正仿宋_GBK" w:eastAsia="方正仿宋_GBK" w:cs="方正仿宋_GBK"/>
                <w:color w:val="000000"/>
                <w:kern w:val="0"/>
                <w:sz w:val="18"/>
                <w:szCs w:val="18"/>
                <w:lang w:eastAsia="zh-CN"/>
              </w:rPr>
            </w:pPr>
            <w:r>
              <w:rPr>
                <w:rFonts w:hint="eastAsia" w:ascii="方正仿宋_GBK" w:hAnsi="方正仿宋_GBK" w:eastAsia="方正仿宋_GBK" w:cs="方正仿宋_GBK"/>
                <w:color w:val="000000"/>
                <w:kern w:val="0"/>
                <w:sz w:val="18"/>
                <w:szCs w:val="18"/>
                <w:lang w:eastAsia="zh-CN"/>
              </w:rPr>
              <w:t>一般公共服务支出</w:t>
            </w:r>
          </w:p>
        </w:tc>
        <w:tc>
          <w:tcPr>
            <w:tcW w:w="898" w:type="dxa"/>
            <w:tcBorders>
              <w:top w:val="nil"/>
              <w:left w:val="nil"/>
              <w:bottom w:val="single" w:color="auto" w:sz="4" w:space="0"/>
              <w:right w:val="single" w:color="auto" w:sz="4" w:space="0"/>
            </w:tcBorders>
            <w:shd w:val="clear" w:color="000000" w:fill="auto"/>
            <w:vAlign w:val="center"/>
          </w:tcPr>
          <w:p>
            <w:pPr>
              <w:keepNext w:val="0"/>
              <w:keepLines w:val="0"/>
              <w:pageBreakBefore w:val="0"/>
              <w:widowControl/>
              <w:kinsoku/>
              <w:wordWrap/>
              <w:overflowPunct/>
              <w:topLinePunct w:val="0"/>
              <w:autoSpaceDE/>
              <w:autoSpaceDN/>
              <w:bidi w:val="0"/>
              <w:adjustRightInd/>
              <w:spacing w:line="300" w:lineRule="exact"/>
              <w:jc w:val="both"/>
              <w:rPr>
                <w:rFonts w:hint="default" w:ascii="方正仿宋_GBK" w:hAnsi="方正仿宋_GBK" w:eastAsia="方正仿宋_GBK" w:cs="方正仿宋_GBK"/>
                <w:kern w:val="0"/>
                <w:sz w:val="18"/>
                <w:szCs w:val="18"/>
                <w:lang w:val="en-US" w:eastAsia="zh-CN"/>
              </w:rPr>
            </w:pPr>
            <w:r>
              <w:rPr>
                <w:rFonts w:hint="eastAsia" w:ascii="方正仿宋_GBK" w:hAnsi="方正仿宋_GBK" w:eastAsia="方正仿宋_GBK" w:cs="方正仿宋_GBK"/>
                <w:kern w:val="0"/>
                <w:sz w:val="18"/>
                <w:szCs w:val="18"/>
                <w:lang w:val="en-US" w:eastAsia="zh-CN"/>
              </w:rPr>
              <w:t>1734.5</w:t>
            </w:r>
          </w:p>
        </w:tc>
        <w:tc>
          <w:tcPr>
            <w:tcW w:w="902" w:type="dxa"/>
            <w:tcBorders>
              <w:top w:val="nil"/>
              <w:left w:val="nil"/>
              <w:bottom w:val="single" w:color="auto" w:sz="4" w:space="0"/>
              <w:right w:val="single" w:color="auto" w:sz="4" w:space="0"/>
            </w:tcBorders>
            <w:shd w:val="clear" w:color="000000" w:fill="auto"/>
            <w:vAlign w:val="center"/>
          </w:tcPr>
          <w:p>
            <w:pPr>
              <w:keepNext w:val="0"/>
              <w:keepLines w:val="0"/>
              <w:pageBreakBefore w:val="0"/>
              <w:widowControl/>
              <w:kinsoku/>
              <w:wordWrap/>
              <w:overflowPunct/>
              <w:topLinePunct w:val="0"/>
              <w:autoSpaceDE/>
              <w:autoSpaceDN/>
              <w:bidi w:val="0"/>
              <w:adjustRightInd/>
              <w:spacing w:line="300" w:lineRule="exact"/>
              <w:jc w:val="both"/>
              <w:rPr>
                <w:rFonts w:hint="eastAsia" w:ascii="方正仿宋_GBK" w:hAnsi="方正仿宋_GBK" w:eastAsia="方正仿宋_GBK" w:cs="方正仿宋_GBK"/>
                <w:kern w:val="0"/>
                <w:sz w:val="18"/>
                <w:szCs w:val="18"/>
                <w:lang w:val="en-US" w:eastAsia="zh-CN"/>
              </w:rPr>
            </w:pPr>
            <w:r>
              <w:rPr>
                <w:rFonts w:hint="eastAsia" w:ascii="方正仿宋_GBK" w:hAnsi="方正仿宋_GBK" w:eastAsia="方正仿宋_GBK" w:cs="方正仿宋_GBK"/>
                <w:kern w:val="0"/>
                <w:sz w:val="18"/>
                <w:szCs w:val="18"/>
                <w:lang w:val="en-US" w:eastAsia="zh-CN"/>
              </w:rPr>
              <w:t>1734.5</w:t>
            </w:r>
          </w:p>
        </w:tc>
        <w:tc>
          <w:tcPr>
            <w:tcW w:w="615" w:type="dxa"/>
            <w:tcBorders>
              <w:top w:val="nil"/>
              <w:left w:val="nil"/>
              <w:bottom w:val="single" w:color="auto" w:sz="4" w:space="0"/>
              <w:right w:val="single" w:color="auto" w:sz="4" w:space="0"/>
            </w:tcBorders>
            <w:shd w:val="clear" w:color="000000" w:fill="auto"/>
            <w:vAlign w:val="center"/>
          </w:tcPr>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523" w:type="dxa"/>
            <w:tcBorders>
              <w:top w:val="nil"/>
              <w:left w:val="nil"/>
              <w:bottom w:val="single" w:color="auto" w:sz="4" w:space="0"/>
              <w:right w:val="single" w:color="auto" w:sz="4" w:space="0"/>
            </w:tcBorders>
            <w:shd w:val="clear" w:color="000000" w:fill="auto"/>
            <w:vAlign w:val="center"/>
          </w:tcPr>
          <w:p>
            <w:pPr>
              <w:jc w:val="cente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80" w:type="dxa"/>
            <w:tcBorders>
              <w:top w:val="nil"/>
              <w:left w:val="nil"/>
              <w:bottom w:val="single" w:color="auto" w:sz="4" w:space="0"/>
              <w:right w:val="single" w:color="auto" w:sz="4" w:space="0"/>
            </w:tcBorders>
            <w:shd w:val="clear" w:color="000000" w:fill="auto"/>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c>
          <w:tcPr>
            <w:tcW w:w="680" w:type="dxa"/>
            <w:tcBorders>
              <w:top w:val="nil"/>
              <w:left w:val="nil"/>
              <w:bottom w:val="single" w:color="auto" w:sz="4" w:space="0"/>
              <w:right w:val="single" w:color="auto" w:sz="4" w:space="0"/>
            </w:tcBorders>
            <w:shd w:val="clear" w:color="000000" w:fill="auto"/>
            <w:vAlign w:val="center"/>
          </w:tcPr>
          <w:p>
            <w:pPr>
              <w:jc w:val="center"/>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shd w:val="clear" w:color="000000" w:fill="auto"/>
            <w:vAlign w:val="center"/>
          </w:tcPr>
          <w:p>
            <w:pPr>
              <w:jc w:val="center"/>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shd w:val="clear" w:color="000000" w:fill="auto"/>
            <w:vAlign w:val="center"/>
          </w:tcPr>
          <w:p>
            <w:pPr>
              <w:jc w:val="center"/>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78" w:type="dxa"/>
            <w:tcBorders>
              <w:top w:val="nil"/>
              <w:left w:val="nil"/>
              <w:bottom w:val="single" w:color="auto" w:sz="4" w:space="0"/>
              <w:right w:val="single" w:color="auto" w:sz="4" w:space="0"/>
            </w:tcBorders>
            <w:shd w:val="clear" w:color="000000" w:fill="auto"/>
            <w:vAlign w:val="center"/>
          </w:tcPr>
          <w:p>
            <w:pPr>
              <w:jc w:val="center"/>
              <w:rPr>
                <w:rFonts w:ascii="仿宋_GB2312" w:hAnsi="宋体" w:eastAsia="仿宋_GB2312" w:cs="宋体"/>
                <w:color w:val="000000"/>
                <w:sz w:val="20"/>
                <w:szCs w:val="20"/>
              </w:rPr>
            </w:pPr>
            <w:r>
              <w:rPr>
                <w:rFonts w:hint="eastAsia" w:ascii="仿宋_GB2312" w:eastAsia="仿宋_GB2312"/>
                <w:color w:val="00000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528" w:type="dxa"/>
            <w:tcBorders>
              <w:top w:val="nil"/>
              <w:left w:val="single" w:color="auto" w:sz="4" w:space="0"/>
              <w:bottom w:val="single" w:color="auto" w:sz="4" w:space="0"/>
              <w:right w:val="single" w:color="auto" w:sz="4" w:space="0"/>
            </w:tcBorders>
            <w:vAlign w:val="center"/>
          </w:tcPr>
          <w:p>
            <w:pPr>
              <w:widowControl/>
              <w:jc w:val="both"/>
              <w:rPr>
                <w:rFonts w:hint="eastAsia" w:ascii="仿宋_GB2312" w:hAnsi="仿宋_GB2312" w:eastAsia="仿宋_GB2312" w:cs="仿宋_GB2312"/>
                <w:color w:val="000000"/>
                <w:sz w:val="18"/>
                <w:szCs w:val="18"/>
              </w:rPr>
            </w:pPr>
          </w:p>
        </w:tc>
        <w:tc>
          <w:tcPr>
            <w:tcW w:w="420" w:type="dxa"/>
            <w:tcBorders>
              <w:top w:val="nil"/>
              <w:left w:val="nil"/>
              <w:bottom w:val="single" w:color="auto" w:sz="4" w:space="0"/>
              <w:right w:val="single" w:color="auto" w:sz="4" w:space="0"/>
            </w:tcBorders>
            <w:vAlign w:val="center"/>
          </w:tcPr>
          <w:p>
            <w:pPr>
              <w:widowControl/>
              <w:jc w:val="both"/>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11</w:t>
            </w:r>
          </w:p>
        </w:tc>
        <w:tc>
          <w:tcPr>
            <w:tcW w:w="450" w:type="dxa"/>
            <w:tcBorders>
              <w:top w:val="nil"/>
              <w:left w:val="nil"/>
              <w:bottom w:val="single" w:color="auto" w:sz="4" w:space="0"/>
              <w:right w:val="single" w:color="auto" w:sz="4" w:space="0"/>
            </w:tcBorders>
            <w:vAlign w:val="center"/>
          </w:tcPr>
          <w:p>
            <w:pPr>
              <w:widowControl/>
              <w:jc w:val="both"/>
              <w:rPr>
                <w:rFonts w:hint="eastAsia" w:ascii="仿宋_GB2312" w:hAnsi="仿宋_GB2312" w:eastAsia="仿宋_GB2312" w:cs="仿宋_GB2312"/>
                <w:color w:val="000000"/>
                <w:sz w:val="18"/>
                <w:szCs w:val="18"/>
                <w:lang w:val="en-US"/>
              </w:rPr>
            </w:pPr>
          </w:p>
        </w:tc>
        <w:tc>
          <w:tcPr>
            <w:tcW w:w="192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ind w:firstLine="180" w:firstLineChars="100"/>
              <w:jc w:val="both"/>
              <w:textAlignment w:val="center"/>
              <w:rPr>
                <w:rFonts w:hint="eastAsia" w:ascii="方正仿宋_GBK" w:hAnsi="方正仿宋_GBK" w:eastAsia="方正仿宋_GBK" w:cs="方正仿宋_GBK"/>
                <w:color w:val="000000"/>
                <w:kern w:val="0"/>
                <w:sz w:val="18"/>
                <w:szCs w:val="18"/>
                <w:lang w:eastAsia="zh-CN"/>
              </w:rPr>
            </w:pPr>
            <w:r>
              <w:rPr>
                <w:rFonts w:hint="eastAsia" w:ascii="方正仿宋_GBK" w:hAnsi="方正仿宋_GBK" w:eastAsia="方正仿宋_GBK" w:cs="方正仿宋_GBK"/>
                <w:color w:val="000000"/>
                <w:kern w:val="0"/>
                <w:sz w:val="18"/>
                <w:szCs w:val="18"/>
                <w:lang w:eastAsia="zh-CN"/>
              </w:rPr>
              <w:t>纪检监察事务</w:t>
            </w:r>
          </w:p>
        </w:tc>
        <w:tc>
          <w:tcPr>
            <w:tcW w:w="89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both"/>
              <w:rPr>
                <w:rFonts w:hint="eastAsia" w:ascii="方正仿宋_GBK" w:hAnsi="方正仿宋_GBK" w:eastAsia="方正仿宋_GBK" w:cs="方正仿宋_GBK"/>
                <w:kern w:val="0"/>
                <w:sz w:val="18"/>
                <w:szCs w:val="18"/>
                <w:lang w:val="en-US" w:eastAsia="zh-CN"/>
              </w:rPr>
            </w:pPr>
            <w:r>
              <w:rPr>
                <w:rFonts w:hint="eastAsia" w:ascii="方正仿宋_GBK" w:hAnsi="方正仿宋_GBK" w:eastAsia="方正仿宋_GBK" w:cs="方正仿宋_GBK"/>
                <w:kern w:val="0"/>
                <w:sz w:val="18"/>
                <w:szCs w:val="18"/>
                <w:lang w:val="en-US" w:eastAsia="zh-CN"/>
              </w:rPr>
              <w:t>1734.5</w:t>
            </w:r>
          </w:p>
        </w:tc>
        <w:tc>
          <w:tcPr>
            <w:tcW w:w="90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both"/>
              <w:rPr>
                <w:rFonts w:hint="eastAsia" w:ascii="方正仿宋_GBK" w:hAnsi="方正仿宋_GBK" w:eastAsia="方正仿宋_GBK" w:cs="方正仿宋_GBK"/>
                <w:kern w:val="0"/>
                <w:sz w:val="18"/>
                <w:szCs w:val="18"/>
                <w:lang w:val="en-US" w:eastAsia="zh-CN"/>
              </w:rPr>
            </w:pPr>
            <w:r>
              <w:rPr>
                <w:rFonts w:hint="eastAsia" w:ascii="方正仿宋_GBK" w:hAnsi="方正仿宋_GBK" w:eastAsia="方正仿宋_GBK" w:cs="方正仿宋_GBK"/>
                <w:kern w:val="0"/>
                <w:sz w:val="18"/>
                <w:szCs w:val="18"/>
                <w:lang w:val="en-US" w:eastAsia="zh-CN"/>
              </w:rPr>
              <w:t>1734.5</w:t>
            </w:r>
          </w:p>
        </w:tc>
        <w:tc>
          <w:tcPr>
            <w:tcW w:w="615"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523"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18"/>
                <w:szCs w:val="18"/>
              </w:rPr>
            </w:pPr>
            <w:r>
              <w:rPr>
                <w:rFonts w:hint="eastAsia" w:ascii="仿宋_GB2312" w:eastAsia="仿宋_GB2312"/>
                <w:color w:val="000000"/>
                <w:sz w:val="18"/>
                <w:szCs w:val="18"/>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78"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528" w:type="dxa"/>
            <w:tcBorders>
              <w:top w:val="nil"/>
              <w:left w:val="single" w:color="auto" w:sz="4" w:space="0"/>
              <w:bottom w:val="single" w:color="auto" w:sz="4" w:space="0"/>
              <w:right w:val="single" w:color="auto" w:sz="4" w:space="0"/>
            </w:tcBorders>
            <w:vAlign w:val="center"/>
          </w:tcPr>
          <w:p>
            <w:pPr>
              <w:widowControl/>
              <w:jc w:val="both"/>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201</w:t>
            </w:r>
          </w:p>
        </w:tc>
        <w:tc>
          <w:tcPr>
            <w:tcW w:w="420" w:type="dxa"/>
            <w:tcBorders>
              <w:top w:val="nil"/>
              <w:left w:val="nil"/>
              <w:bottom w:val="single" w:color="auto" w:sz="4" w:space="0"/>
              <w:right w:val="single" w:color="auto" w:sz="4" w:space="0"/>
            </w:tcBorders>
            <w:vAlign w:val="center"/>
          </w:tcPr>
          <w:p>
            <w:pPr>
              <w:widowControl/>
              <w:jc w:val="both"/>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11</w:t>
            </w:r>
          </w:p>
        </w:tc>
        <w:tc>
          <w:tcPr>
            <w:tcW w:w="450" w:type="dxa"/>
            <w:tcBorders>
              <w:top w:val="nil"/>
              <w:left w:val="nil"/>
              <w:bottom w:val="single" w:color="auto" w:sz="4" w:space="0"/>
              <w:right w:val="single" w:color="auto" w:sz="4" w:space="0"/>
            </w:tcBorders>
            <w:vAlign w:val="center"/>
          </w:tcPr>
          <w:p>
            <w:pPr>
              <w:widowControl/>
              <w:jc w:val="both"/>
              <w:rPr>
                <w:rFonts w:hint="eastAsia"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01</w:t>
            </w:r>
          </w:p>
        </w:tc>
        <w:tc>
          <w:tcPr>
            <w:tcW w:w="192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ind w:firstLine="180" w:firstLineChars="100"/>
              <w:jc w:val="both"/>
              <w:textAlignment w:val="center"/>
              <w:rPr>
                <w:rFonts w:hint="eastAsia" w:ascii="方正仿宋_GBK" w:hAnsi="方正仿宋_GBK" w:eastAsia="方正仿宋_GBK" w:cs="方正仿宋_GBK"/>
                <w:color w:val="000000"/>
                <w:kern w:val="0"/>
                <w:sz w:val="18"/>
                <w:szCs w:val="18"/>
                <w:lang w:val="en-US" w:eastAsia="zh-CN"/>
              </w:rPr>
            </w:pPr>
            <w:r>
              <w:rPr>
                <w:rFonts w:hint="eastAsia" w:ascii="方正仿宋_GBK" w:hAnsi="方正仿宋_GBK" w:eastAsia="方正仿宋_GBK" w:cs="方正仿宋_GBK"/>
                <w:color w:val="000000"/>
                <w:kern w:val="0"/>
                <w:sz w:val="18"/>
                <w:szCs w:val="18"/>
                <w:lang w:eastAsia="zh-CN"/>
              </w:rPr>
              <w:t>行政运行　</w:t>
            </w:r>
          </w:p>
        </w:tc>
        <w:tc>
          <w:tcPr>
            <w:tcW w:w="89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both"/>
              <w:rPr>
                <w:rFonts w:hint="eastAsia" w:ascii="方正仿宋_GBK" w:hAnsi="方正仿宋_GBK" w:eastAsia="方正仿宋_GBK" w:cs="方正仿宋_GBK"/>
                <w:kern w:val="0"/>
                <w:sz w:val="18"/>
                <w:szCs w:val="18"/>
                <w:lang w:val="en-US" w:eastAsia="zh-CN"/>
              </w:rPr>
            </w:pPr>
            <w:r>
              <w:rPr>
                <w:rFonts w:hint="eastAsia" w:ascii="方正仿宋_GBK" w:hAnsi="方正仿宋_GBK" w:eastAsia="方正仿宋_GBK" w:cs="方正仿宋_GBK"/>
                <w:kern w:val="0"/>
                <w:sz w:val="18"/>
                <w:szCs w:val="18"/>
                <w:lang w:val="en-US" w:eastAsia="zh-CN"/>
              </w:rPr>
              <w:t>1734.5</w:t>
            </w:r>
          </w:p>
        </w:tc>
        <w:tc>
          <w:tcPr>
            <w:tcW w:w="90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both"/>
              <w:rPr>
                <w:rFonts w:hint="eastAsia" w:ascii="方正仿宋_GBK" w:hAnsi="方正仿宋_GBK" w:eastAsia="方正仿宋_GBK" w:cs="方正仿宋_GBK"/>
                <w:kern w:val="0"/>
                <w:sz w:val="18"/>
                <w:szCs w:val="18"/>
                <w:lang w:val="en-US" w:eastAsia="zh-CN"/>
              </w:rPr>
            </w:pPr>
            <w:r>
              <w:rPr>
                <w:rFonts w:hint="eastAsia" w:ascii="方正仿宋_GBK" w:hAnsi="方正仿宋_GBK" w:eastAsia="方正仿宋_GBK" w:cs="方正仿宋_GBK"/>
                <w:kern w:val="0"/>
                <w:sz w:val="18"/>
                <w:szCs w:val="18"/>
                <w:lang w:val="en-US" w:eastAsia="zh-CN"/>
              </w:rPr>
              <w:t>1734.5</w:t>
            </w:r>
          </w:p>
        </w:tc>
        <w:tc>
          <w:tcPr>
            <w:tcW w:w="615"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523"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18"/>
                <w:szCs w:val="18"/>
              </w:rPr>
            </w:pPr>
            <w:r>
              <w:rPr>
                <w:rFonts w:hint="eastAsia" w:ascii="仿宋_GB2312" w:eastAsia="仿宋_GB2312"/>
                <w:color w:val="000000"/>
                <w:sz w:val="18"/>
                <w:szCs w:val="18"/>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78"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528" w:type="dxa"/>
            <w:tcBorders>
              <w:top w:val="nil"/>
              <w:left w:val="single" w:color="auto" w:sz="4" w:space="0"/>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b w:val="0"/>
                <w:bCs w:val="0"/>
                <w:color w:val="000000"/>
                <w:kern w:val="0"/>
                <w:sz w:val="18"/>
                <w:szCs w:val="18"/>
                <w:lang w:val="en-US" w:eastAsia="zh-CN"/>
              </w:rPr>
              <w:t>208</w:t>
            </w:r>
            <w:r>
              <w:rPr>
                <w:rFonts w:hint="eastAsia" w:ascii="仿宋_GB2312" w:hAnsi="仿宋_GB2312" w:eastAsia="仿宋_GB2312" w:cs="仿宋_GB2312"/>
                <w:color w:val="000000"/>
                <w:sz w:val="18"/>
                <w:szCs w:val="18"/>
              </w:rPr>
              <w:t>　</w:t>
            </w:r>
          </w:p>
        </w:tc>
        <w:tc>
          <w:tcPr>
            <w:tcW w:w="420"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450"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192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ind w:firstLine="180" w:firstLineChars="100"/>
              <w:jc w:val="both"/>
              <w:textAlignment w:val="center"/>
              <w:rPr>
                <w:rFonts w:hint="eastAsia" w:ascii="方正仿宋_GBK" w:hAnsi="方正仿宋_GBK" w:eastAsia="方正仿宋_GBK" w:cs="方正仿宋_GBK"/>
                <w:color w:val="000000"/>
                <w:kern w:val="0"/>
                <w:sz w:val="18"/>
                <w:szCs w:val="18"/>
                <w:lang w:val="en-US" w:eastAsia="zh-CN"/>
              </w:rPr>
            </w:pPr>
            <w:r>
              <w:rPr>
                <w:rFonts w:hint="eastAsia" w:ascii="方正仿宋_GBK" w:hAnsi="方正仿宋_GBK" w:eastAsia="方正仿宋_GBK" w:cs="方正仿宋_GBK"/>
                <w:color w:val="000000"/>
                <w:kern w:val="0"/>
                <w:sz w:val="18"/>
                <w:szCs w:val="18"/>
                <w:lang w:eastAsia="zh-CN"/>
              </w:rPr>
              <w:t>社保保障和就业支出　</w:t>
            </w:r>
          </w:p>
        </w:tc>
        <w:tc>
          <w:tcPr>
            <w:tcW w:w="89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both"/>
              <w:rPr>
                <w:rFonts w:hint="eastAsia" w:ascii="方正仿宋_GBK" w:hAnsi="方正仿宋_GBK" w:eastAsia="方正仿宋_GBK" w:cs="方正仿宋_GBK"/>
                <w:kern w:val="0"/>
                <w:sz w:val="18"/>
                <w:szCs w:val="18"/>
                <w:lang w:val="en-US" w:eastAsia="zh-CN"/>
              </w:rPr>
            </w:pPr>
            <w:r>
              <w:rPr>
                <w:rFonts w:hint="eastAsia" w:ascii="方正仿宋_GBK" w:hAnsi="方正仿宋_GBK" w:eastAsia="方正仿宋_GBK" w:cs="方正仿宋_GBK"/>
                <w:kern w:val="0"/>
                <w:sz w:val="18"/>
                <w:szCs w:val="18"/>
                <w:lang w:val="en-US" w:eastAsia="zh-CN"/>
              </w:rPr>
              <w:t>185.92　</w:t>
            </w:r>
          </w:p>
        </w:tc>
        <w:tc>
          <w:tcPr>
            <w:tcW w:w="90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both"/>
              <w:rPr>
                <w:rFonts w:hint="eastAsia" w:ascii="方正仿宋_GBK" w:hAnsi="方正仿宋_GBK" w:eastAsia="方正仿宋_GBK" w:cs="方正仿宋_GBK"/>
                <w:kern w:val="0"/>
                <w:sz w:val="18"/>
                <w:szCs w:val="18"/>
                <w:lang w:val="en-US" w:eastAsia="zh-CN"/>
              </w:rPr>
            </w:pPr>
            <w:r>
              <w:rPr>
                <w:rFonts w:hint="eastAsia" w:ascii="方正仿宋_GBK" w:hAnsi="方正仿宋_GBK" w:eastAsia="方正仿宋_GBK" w:cs="方正仿宋_GBK"/>
                <w:kern w:val="0"/>
                <w:sz w:val="18"/>
                <w:szCs w:val="18"/>
                <w:lang w:val="en-US" w:eastAsia="zh-CN"/>
              </w:rPr>
              <w:t>185.92　</w:t>
            </w:r>
          </w:p>
        </w:tc>
        <w:tc>
          <w:tcPr>
            <w:tcW w:w="615"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523"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18"/>
                <w:szCs w:val="18"/>
              </w:rPr>
            </w:pPr>
            <w:r>
              <w:rPr>
                <w:rFonts w:hint="eastAsia" w:ascii="仿宋_GB2312" w:eastAsia="仿宋_GB2312"/>
                <w:color w:val="000000"/>
                <w:sz w:val="18"/>
                <w:szCs w:val="18"/>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78"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528" w:type="dxa"/>
            <w:tcBorders>
              <w:top w:val="nil"/>
              <w:left w:val="single" w:color="auto" w:sz="4" w:space="0"/>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420"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05</w:t>
            </w:r>
            <w:r>
              <w:rPr>
                <w:rFonts w:hint="eastAsia" w:ascii="仿宋_GB2312" w:hAnsi="仿宋_GB2312" w:eastAsia="仿宋_GB2312" w:cs="仿宋_GB2312"/>
                <w:color w:val="000000"/>
                <w:sz w:val="18"/>
                <w:szCs w:val="18"/>
              </w:rPr>
              <w:t>　</w:t>
            </w:r>
          </w:p>
        </w:tc>
        <w:tc>
          <w:tcPr>
            <w:tcW w:w="450"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192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ind w:firstLine="180" w:firstLineChars="100"/>
              <w:jc w:val="both"/>
              <w:textAlignment w:val="center"/>
              <w:rPr>
                <w:rFonts w:hint="eastAsia" w:ascii="方正仿宋_GBK" w:hAnsi="方正仿宋_GBK" w:eastAsia="方正仿宋_GBK" w:cs="方正仿宋_GBK"/>
                <w:color w:val="000000"/>
                <w:kern w:val="0"/>
                <w:sz w:val="18"/>
                <w:szCs w:val="18"/>
                <w:lang w:val="en-US" w:eastAsia="zh-CN"/>
              </w:rPr>
            </w:pPr>
            <w:r>
              <w:rPr>
                <w:rFonts w:hint="eastAsia" w:ascii="方正仿宋_GBK" w:hAnsi="方正仿宋_GBK" w:eastAsia="方正仿宋_GBK" w:cs="方正仿宋_GBK"/>
                <w:color w:val="000000"/>
                <w:kern w:val="0"/>
                <w:sz w:val="18"/>
                <w:szCs w:val="18"/>
                <w:lang w:eastAsia="zh-CN"/>
              </w:rPr>
              <w:t>行政事业单位养老支出</w:t>
            </w:r>
          </w:p>
        </w:tc>
        <w:tc>
          <w:tcPr>
            <w:tcW w:w="89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both"/>
              <w:rPr>
                <w:rFonts w:hint="eastAsia" w:ascii="方正仿宋_GBK" w:hAnsi="方正仿宋_GBK" w:eastAsia="方正仿宋_GBK" w:cs="方正仿宋_GBK"/>
                <w:kern w:val="0"/>
                <w:sz w:val="18"/>
                <w:szCs w:val="18"/>
                <w:lang w:val="en-US" w:eastAsia="zh-CN"/>
              </w:rPr>
            </w:pPr>
            <w:r>
              <w:rPr>
                <w:rFonts w:hint="eastAsia" w:ascii="方正仿宋_GBK" w:hAnsi="方正仿宋_GBK" w:eastAsia="方正仿宋_GBK" w:cs="方正仿宋_GBK"/>
                <w:kern w:val="0"/>
                <w:sz w:val="18"/>
                <w:szCs w:val="18"/>
                <w:lang w:val="en-US" w:eastAsia="zh-CN"/>
              </w:rPr>
              <w:t>185.92　</w:t>
            </w:r>
          </w:p>
        </w:tc>
        <w:tc>
          <w:tcPr>
            <w:tcW w:w="90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both"/>
              <w:rPr>
                <w:rFonts w:hint="eastAsia" w:ascii="方正仿宋_GBK" w:hAnsi="方正仿宋_GBK" w:eastAsia="方正仿宋_GBK" w:cs="方正仿宋_GBK"/>
                <w:kern w:val="0"/>
                <w:sz w:val="18"/>
                <w:szCs w:val="18"/>
                <w:lang w:val="en-US" w:eastAsia="zh-CN"/>
              </w:rPr>
            </w:pPr>
            <w:r>
              <w:rPr>
                <w:rFonts w:hint="eastAsia" w:ascii="方正仿宋_GBK" w:hAnsi="方正仿宋_GBK" w:eastAsia="方正仿宋_GBK" w:cs="方正仿宋_GBK"/>
                <w:kern w:val="0"/>
                <w:sz w:val="18"/>
                <w:szCs w:val="18"/>
                <w:lang w:val="en-US" w:eastAsia="zh-CN"/>
              </w:rPr>
              <w:t>185.92　</w:t>
            </w:r>
          </w:p>
        </w:tc>
        <w:tc>
          <w:tcPr>
            <w:tcW w:w="615"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523"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18"/>
                <w:szCs w:val="18"/>
              </w:rPr>
            </w:pPr>
            <w:r>
              <w:rPr>
                <w:rFonts w:hint="eastAsia" w:ascii="仿宋_GB2312" w:eastAsia="仿宋_GB2312"/>
                <w:color w:val="000000"/>
                <w:sz w:val="18"/>
                <w:szCs w:val="18"/>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78"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528" w:type="dxa"/>
            <w:tcBorders>
              <w:top w:val="nil"/>
              <w:left w:val="single" w:color="auto" w:sz="4" w:space="0"/>
              <w:bottom w:val="single" w:color="auto" w:sz="4" w:space="0"/>
              <w:right w:val="single" w:color="auto" w:sz="4" w:space="0"/>
            </w:tcBorders>
            <w:vAlign w:val="center"/>
          </w:tcPr>
          <w:p>
            <w:pPr>
              <w:jc w:val="right"/>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kern w:val="2"/>
                <w:sz w:val="18"/>
                <w:szCs w:val="18"/>
                <w:lang w:val="en-US" w:eastAsia="zh-CN" w:bidi="ar-SA"/>
              </w:rPr>
              <w:t>208</w:t>
            </w:r>
          </w:p>
        </w:tc>
        <w:tc>
          <w:tcPr>
            <w:tcW w:w="420" w:type="dxa"/>
            <w:tcBorders>
              <w:top w:val="nil"/>
              <w:left w:val="nil"/>
              <w:bottom w:val="single" w:color="auto" w:sz="4" w:space="0"/>
              <w:right w:val="single" w:color="auto" w:sz="4" w:space="0"/>
            </w:tcBorders>
            <w:vAlign w:val="center"/>
          </w:tcPr>
          <w:p>
            <w:pPr>
              <w:jc w:val="right"/>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kern w:val="2"/>
                <w:sz w:val="18"/>
                <w:szCs w:val="18"/>
                <w:lang w:val="en-US" w:eastAsia="zh-CN" w:bidi="ar-SA"/>
              </w:rPr>
              <w:t>05</w:t>
            </w:r>
          </w:p>
        </w:tc>
        <w:tc>
          <w:tcPr>
            <w:tcW w:w="450"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val="en-US" w:eastAsia="zh-CN"/>
              </w:rPr>
              <w:t>05</w:t>
            </w:r>
            <w:r>
              <w:rPr>
                <w:rFonts w:hint="eastAsia" w:ascii="仿宋_GB2312" w:hAnsi="仿宋_GB2312" w:eastAsia="仿宋_GB2312" w:cs="仿宋_GB2312"/>
                <w:color w:val="000000"/>
                <w:sz w:val="18"/>
                <w:szCs w:val="18"/>
              </w:rPr>
              <w:t>　</w:t>
            </w:r>
          </w:p>
        </w:tc>
        <w:tc>
          <w:tcPr>
            <w:tcW w:w="1920"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ind w:firstLine="180" w:firstLineChars="100"/>
              <w:jc w:val="both"/>
              <w:textAlignment w:val="center"/>
              <w:rPr>
                <w:rFonts w:hint="eastAsia" w:ascii="方正仿宋_GBK" w:hAnsi="方正仿宋_GBK" w:eastAsia="方正仿宋_GBK" w:cs="方正仿宋_GBK"/>
                <w:color w:val="000000"/>
                <w:kern w:val="0"/>
                <w:sz w:val="18"/>
                <w:szCs w:val="18"/>
                <w:lang w:val="en-US" w:eastAsia="zh-CN"/>
              </w:rPr>
            </w:pPr>
            <w:r>
              <w:rPr>
                <w:rFonts w:hint="eastAsia" w:ascii="方正仿宋_GBK" w:hAnsi="方正仿宋_GBK" w:eastAsia="方正仿宋_GBK" w:cs="方正仿宋_GBK"/>
                <w:color w:val="000000"/>
                <w:kern w:val="0"/>
                <w:sz w:val="18"/>
                <w:szCs w:val="18"/>
                <w:lang w:eastAsia="zh-CN"/>
              </w:rPr>
              <w:t>机关事业单位基本养老保险缴费支出</w:t>
            </w:r>
          </w:p>
        </w:tc>
        <w:tc>
          <w:tcPr>
            <w:tcW w:w="89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both"/>
              <w:rPr>
                <w:rFonts w:hint="eastAsia" w:ascii="方正仿宋_GBK" w:hAnsi="方正仿宋_GBK" w:eastAsia="方正仿宋_GBK" w:cs="方正仿宋_GBK"/>
                <w:kern w:val="0"/>
                <w:sz w:val="18"/>
                <w:szCs w:val="18"/>
                <w:lang w:val="en-US" w:eastAsia="zh-CN"/>
              </w:rPr>
            </w:pPr>
            <w:r>
              <w:rPr>
                <w:rFonts w:hint="eastAsia" w:ascii="方正仿宋_GBK" w:hAnsi="方正仿宋_GBK" w:eastAsia="方正仿宋_GBK" w:cs="方正仿宋_GBK"/>
                <w:kern w:val="0"/>
                <w:sz w:val="18"/>
                <w:szCs w:val="18"/>
                <w:lang w:val="en-US" w:eastAsia="zh-CN"/>
              </w:rPr>
              <w:t>185.92　</w:t>
            </w:r>
          </w:p>
        </w:tc>
        <w:tc>
          <w:tcPr>
            <w:tcW w:w="90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both"/>
              <w:rPr>
                <w:rFonts w:hint="eastAsia" w:ascii="方正仿宋_GBK" w:hAnsi="方正仿宋_GBK" w:eastAsia="方正仿宋_GBK" w:cs="方正仿宋_GBK"/>
                <w:kern w:val="0"/>
                <w:sz w:val="18"/>
                <w:szCs w:val="18"/>
                <w:lang w:val="en-US" w:eastAsia="zh-CN"/>
              </w:rPr>
            </w:pPr>
            <w:r>
              <w:rPr>
                <w:rFonts w:hint="eastAsia" w:ascii="方正仿宋_GBK" w:hAnsi="方正仿宋_GBK" w:eastAsia="方正仿宋_GBK" w:cs="方正仿宋_GBK"/>
                <w:kern w:val="0"/>
                <w:sz w:val="18"/>
                <w:szCs w:val="18"/>
                <w:lang w:val="en-US" w:eastAsia="zh-CN"/>
              </w:rPr>
              <w:t>185.92　</w:t>
            </w:r>
          </w:p>
        </w:tc>
        <w:tc>
          <w:tcPr>
            <w:tcW w:w="615"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523"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18"/>
                <w:szCs w:val="18"/>
              </w:rPr>
            </w:pPr>
            <w:r>
              <w:rPr>
                <w:rFonts w:hint="eastAsia" w:ascii="仿宋_GB2312" w:eastAsia="仿宋_GB2312"/>
                <w:color w:val="000000"/>
                <w:sz w:val="18"/>
                <w:szCs w:val="18"/>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78"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528" w:type="dxa"/>
            <w:tcBorders>
              <w:top w:val="nil"/>
              <w:left w:val="single" w:color="auto" w:sz="4" w:space="0"/>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420"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450"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1920" w:type="dxa"/>
            <w:tcBorders>
              <w:top w:val="nil"/>
              <w:left w:val="nil"/>
              <w:bottom w:val="single" w:color="auto" w:sz="4" w:space="0"/>
              <w:right w:val="single" w:color="auto" w:sz="4" w:space="0"/>
            </w:tcBorders>
            <w:vAlign w:val="center"/>
          </w:tcPr>
          <w:p>
            <w:pPr>
              <w:jc w:val="lef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　</w:t>
            </w:r>
          </w:p>
        </w:tc>
        <w:tc>
          <w:tcPr>
            <w:tcW w:w="898"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902"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15"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523"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18"/>
                <w:szCs w:val="18"/>
              </w:rPr>
            </w:pPr>
            <w:r>
              <w:rPr>
                <w:rFonts w:hint="eastAsia" w:ascii="仿宋_GB2312" w:eastAsia="仿宋_GB2312"/>
                <w:color w:val="000000"/>
                <w:sz w:val="18"/>
                <w:szCs w:val="18"/>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18"/>
                <w:szCs w:val="18"/>
              </w:rPr>
            </w:pPr>
            <w:r>
              <w:rPr>
                <w:rFonts w:hint="eastAsia" w:ascii="仿宋_GB2312" w:eastAsia="仿宋_GB2312"/>
                <w:color w:val="000000"/>
                <w:sz w:val="18"/>
                <w:szCs w:val="18"/>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78"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528" w:type="dxa"/>
            <w:tcBorders>
              <w:top w:val="nil"/>
              <w:left w:val="single" w:color="auto" w:sz="4" w:space="0"/>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420"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450"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1920" w:type="dxa"/>
            <w:tcBorders>
              <w:top w:val="nil"/>
              <w:left w:val="nil"/>
              <w:bottom w:val="single" w:color="auto" w:sz="4" w:space="0"/>
              <w:right w:val="single" w:color="auto" w:sz="4" w:space="0"/>
            </w:tcBorders>
            <w:vAlign w:val="center"/>
          </w:tcPr>
          <w:p>
            <w:pP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898"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902"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15"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523"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18"/>
                <w:szCs w:val="18"/>
              </w:rPr>
            </w:pPr>
            <w:r>
              <w:rPr>
                <w:rFonts w:hint="eastAsia" w:ascii="仿宋_GB2312" w:eastAsia="仿宋_GB2312"/>
                <w:color w:val="000000"/>
                <w:sz w:val="18"/>
                <w:szCs w:val="18"/>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18"/>
                <w:szCs w:val="18"/>
              </w:rPr>
            </w:pPr>
            <w:r>
              <w:rPr>
                <w:rFonts w:hint="eastAsia" w:ascii="仿宋_GB2312" w:eastAsia="仿宋_GB2312"/>
                <w:color w:val="000000"/>
                <w:sz w:val="18"/>
                <w:szCs w:val="18"/>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78"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528" w:type="dxa"/>
            <w:tcBorders>
              <w:top w:val="nil"/>
              <w:left w:val="single" w:color="auto" w:sz="4" w:space="0"/>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420"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450"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1920" w:type="dxa"/>
            <w:tcBorders>
              <w:top w:val="nil"/>
              <w:left w:val="nil"/>
              <w:bottom w:val="single" w:color="auto" w:sz="4" w:space="0"/>
              <w:right w:val="single" w:color="auto" w:sz="4" w:space="0"/>
            </w:tcBorders>
            <w:vAlign w:val="center"/>
          </w:tcPr>
          <w:p>
            <w:pP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898"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902"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15"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523"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18"/>
                <w:szCs w:val="18"/>
              </w:rPr>
            </w:pPr>
            <w:r>
              <w:rPr>
                <w:rFonts w:hint="eastAsia" w:ascii="仿宋_GB2312" w:eastAsia="仿宋_GB2312"/>
                <w:color w:val="000000"/>
                <w:sz w:val="18"/>
                <w:szCs w:val="18"/>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18"/>
                <w:szCs w:val="18"/>
              </w:rPr>
            </w:pPr>
            <w:r>
              <w:rPr>
                <w:rFonts w:hint="eastAsia" w:ascii="仿宋_GB2312" w:eastAsia="仿宋_GB2312"/>
                <w:color w:val="000000"/>
                <w:sz w:val="18"/>
                <w:szCs w:val="18"/>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78"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528" w:type="dxa"/>
            <w:tcBorders>
              <w:top w:val="nil"/>
              <w:left w:val="single" w:color="auto" w:sz="4" w:space="0"/>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420"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450"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1920" w:type="dxa"/>
            <w:tcBorders>
              <w:top w:val="nil"/>
              <w:left w:val="nil"/>
              <w:bottom w:val="single" w:color="auto" w:sz="4" w:space="0"/>
              <w:right w:val="single" w:color="auto" w:sz="4" w:space="0"/>
            </w:tcBorders>
            <w:vAlign w:val="center"/>
          </w:tcPr>
          <w:p>
            <w:pP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898"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902"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15"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523"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18"/>
                <w:szCs w:val="18"/>
              </w:rPr>
            </w:pPr>
            <w:r>
              <w:rPr>
                <w:rFonts w:hint="eastAsia" w:ascii="仿宋_GB2312" w:eastAsia="仿宋_GB2312"/>
                <w:color w:val="000000"/>
                <w:sz w:val="18"/>
                <w:szCs w:val="18"/>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18"/>
                <w:szCs w:val="18"/>
              </w:rPr>
            </w:pPr>
            <w:r>
              <w:rPr>
                <w:rFonts w:hint="eastAsia" w:ascii="仿宋_GB2312" w:eastAsia="仿宋_GB2312"/>
                <w:color w:val="000000"/>
                <w:sz w:val="18"/>
                <w:szCs w:val="18"/>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78"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528" w:type="dxa"/>
            <w:tcBorders>
              <w:top w:val="nil"/>
              <w:left w:val="single" w:color="auto" w:sz="4" w:space="0"/>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420"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450"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1920" w:type="dxa"/>
            <w:tcBorders>
              <w:top w:val="nil"/>
              <w:left w:val="nil"/>
              <w:bottom w:val="single" w:color="auto" w:sz="4" w:space="0"/>
              <w:right w:val="single" w:color="auto" w:sz="4" w:space="0"/>
            </w:tcBorders>
            <w:vAlign w:val="center"/>
          </w:tcPr>
          <w:p>
            <w:pPr>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898"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902"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615"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w:t>
            </w:r>
          </w:p>
        </w:tc>
        <w:tc>
          <w:tcPr>
            <w:tcW w:w="523"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18"/>
                <w:szCs w:val="18"/>
              </w:rPr>
            </w:pPr>
            <w:r>
              <w:rPr>
                <w:rFonts w:hint="eastAsia" w:ascii="仿宋_GB2312" w:eastAsia="仿宋_GB2312"/>
                <w:color w:val="000000"/>
                <w:sz w:val="18"/>
                <w:szCs w:val="18"/>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18"/>
                <w:szCs w:val="18"/>
              </w:rPr>
            </w:pPr>
            <w:r>
              <w:rPr>
                <w:rFonts w:hint="eastAsia" w:ascii="仿宋_GB2312" w:eastAsia="仿宋_GB2312"/>
                <w:color w:val="000000"/>
                <w:sz w:val="18"/>
                <w:szCs w:val="18"/>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78"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528" w:type="dxa"/>
            <w:tcBorders>
              <w:top w:val="nil"/>
              <w:left w:val="single" w:color="auto" w:sz="4" w:space="0"/>
              <w:bottom w:val="single" w:color="auto" w:sz="4" w:space="0"/>
              <w:right w:val="single" w:color="auto" w:sz="4" w:space="0"/>
            </w:tcBorders>
            <w:vAlign w:val="center"/>
          </w:tcPr>
          <w:p>
            <w:pPr>
              <w:widowControl/>
              <w:jc w:val="both"/>
              <w:rPr>
                <w:rFonts w:hint="eastAsia" w:ascii="仿宋_GB2312" w:hAnsi="仿宋_GB2312" w:eastAsia="仿宋_GB2312" w:cs="仿宋_GB2312"/>
                <w:color w:val="000000"/>
                <w:kern w:val="2"/>
                <w:sz w:val="18"/>
                <w:szCs w:val="18"/>
                <w:lang w:val="en-US" w:eastAsia="zh-CN" w:bidi="ar-SA"/>
              </w:rPr>
            </w:pPr>
          </w:p>
        </w:tc>
        <w:tc>
          <w:tcPr>
            <w:tcW w:w="420" w:type="dxa"/>
            <w:tcBorders>
              <w:top w:val="nil"/>
              <w:left w:val="nil"/>
              <w:bottom w:val="single" w:color="auto" w:sz="4" w:space="0"/>
              <w:right w:val="single" w:color="auto" w:sz="4" w:space="0"/>
            </w:tcBorders>
            <w:vAlign w:val="center"/>
          </w:tcPr>
          <w:p>
            <w:pPr>
              <w:widowControl/>
              <w:jc w:val="both"/>
              <w:rPr>
                <w:rFonts w:hint="eastAsia" w:ascii="仿宋_GB2312" w:hAnsi="仿宋_GB2312" w:eastAsia="仿宋_GB2312" w:cs="仿宋_GB2312"/>
                <w:color w:val="000000"/>
                <w:kern w:val="2"/>
                <w:sz w:val="18"/>
                <w:szCs w:val="18"/>
                <w:lang w:val="en-US" w:eastAsia="zh-CN" w:bidi="ar-SA"/>
              </w:rPr>
            </w:pPr>
          </w:p>
        </w:tc>
        <w:tc>
          <w:tcPr>
            <w:tcW w:w="450" w:type="dxa"/>
            <w:tcBorders>
              <w:top w:val="nil"/>
              <w:left w:val="nil"/>
              <w:bottom w:val="single" w:color="auto" w:sz="4" w:space="0"/>
              <w:right w:val="single" w:color="auto" w:sz="4" w:space="0"/>
            </w:tcBorders>
            <w:vAlign w:val="center"/>
          </w:tcPr>
          <w:p>
            <w:pPr>
              <w:widowControl/>
              <w:jc w:val="both"/>
              <w:rPr>
                <w:rFonts w:hint="eastAsia" w:ascii="仿宋_GB2312" w:hAnsi="仿宋_GB2312" w:eastAsia="仿宋_GB2312" w:cs="仿宋_GB2312"/>
                <w:color w:val="000000"/>
                <w:kern w:val="2"/>
                <w:sz w:val="18"/>
                <w:szCs w:val="18"/>
                <w:lang w:val="en-US" w:eastAsia="zh-CN" w:bidi="ar-SA"/>
              </w:rPr>
            </w:pPr>
          </w:p>
        </w:tc>
        <w:tc>
          <w:tcPr>
            <w:tcW w:w="1920" w:type="dxa"/>
            <w:tcBorders>
              <w:top w:val="nil"/>
              <w:left w:val="nil"/>
              <w:bottom w:val="single" w:color="auto" w:sz="4" w:space="0"/>
              <w:right w:val="single" w:color="auto" w:sz="4" w:space="0"/>
            </w:tcBorders>
            <w:vAlign w:val="center"/>
          </w:tcPr>
          <w:p>
            <w:pPr>
              <w:widowControl/>
              <w:jc w:val="left"/>
              <w:rPr>
                <w:rFonts w:hint="eastAsia" w:ascii="仿宋_GB2312" w:hAnsi="仿宋_GB2312" w:eastAsia="仿宋_GB2312" w:cs="仿宋_GB2312"/>
                <w:color w:val="000000"/>
                <w:kern w:val="2"/>
                <w:sz w:val="13"/>
                <w:szCs w:val="13"/>
                <w:lang w:val="en-US" w:eastAsia="zh-CN" w:bidi="ar-SA"/>
              </w:rPr>
            </w:pPr>
          </w:p>
        </w:tc>
        <w:tc>
          <w:tcPr>
            <w:tcW w:w="89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2"/>
                <w:sz w:val="13"/>
                <w:szCs w:val="13"/>
                <w:lang w:val="en-US" w:eastAsia="zh-CN" w:bidi="ar-SA"/>
              </w:rPr>
            </w:pPr>
          </w:p>
        </w:tc>
        <w:tc>
          <w:tcPr>
            <w:tcW w:w="902"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2"/>
                <w:sz w:val="13"/>
                <w:szCs w:val="13"/>
                <w:lang w:val="en-US" w:eastAsia="zh-CN" w:bidi="ar-SA"/>
              </w:rPr>
            </w:pPr>
          </w:p>
        </w:tc>
        <w:tc>
          <w:tcPr>
            <w:tcW w:w="615"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18"/>
                <w:szCs w:val="18"/>
              </w:rPr>
            </w:pPr>
          </w:p>
        </w:tc>
        <w:tc>
          <w:tcPr>
            <w:tcW w:w="523"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18"/>
                <w:szCs w:val="18"/>
              </w:rPr>
            </w:pP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18"/>
                <w:szCs w:val="18"/>
              </w:rPr>
            </w:pPr>
            <w:r>
              <w:rPr>
                <w:rFonts w:hint="eastAsia" w:ascii="仿宋_GB2312" w:eastAsia="仿宋_GB2312"/>
                <w:color w:val="000000"/>
                <w:sz w:val="18"/>
                <w:szCs w:val="18"/>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78"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528" w:type="dxa"/>
            <w:tcBorders>
              <w:top w:val="nil"/>
              <w:left w:val="single" w:color="auto" w:sz="4" w:space="0"/>
              <w:bottom w:val="single" w:color="auto" w:sz="4" w:space="0"/>
              <w:right w:val="single" w:color="auto" w:sz="4" w:space="0"/>
            </w:tcBorders>
            <w:vAlign w:val="center"/>
          </w:tcPr>
          <w:p>
            <w:pPr>
              <w:widowControl/>
              <w:jc w:val="both"/>
              <w:rPr>
                <w:rFonts w:hint="eastAsia" w:ascii="仿宋_GB2312" w:hAnsi="仿宋_GB2312" w:eastAsia="仿宋_GB2312" w:cs="仿宋_GB2312"/>
                <w:color w:val="000000"/>
                <w:kern w:val="2"/>
                <w:sz w:val="20"/>
                <w:szCs w:val="20"/>
                <w:lang w:val="en-US" w:eastAsia="zh-CN" w:bidi="ar-SA"/>
              </w:rPr>
            </w:pPr>
          </w:p>
        </w:tc>
        <w:tc>
          <w:tcPr>
            <w:tcW w:w="420" w:type="dxa"/>
            <w:tcBorders>
              <w:top w:val="nil"/>
              <w:left w:val="nil"/>
              <w:bottom w:val="single" w:color="auto" w:sz="4" w:space="0"/>
              <w:right w:val="single" w:color="auto" w:sz="4" w:space="0"/>
            </w:tcBorders>
            <w:vAlign w:val="center"/>
          </w:tcPr>
          <w:p>
            <w:pPr>
              <w:widowControl/>
              <w:jc w:val="both"/>
              <w:rPr>
                <w:rFonts w:hint="eastAsia" w:ascii="仿宋_GB2312" w:hAnsi="仿宋_GB2312" w:eastAsia="仿宋_GB2312" w:cs="仿宋_GB2312"/>
                <w:color w:val="000000"/>
                <w:kern w:val="2"/>
                <w:sz w:val="20"/>
                <w:szCs w:val="20"/>
                <w:lang w:val="en-US" w:eastAsia="zh-CN" w:bidi="ar-SA"/>
              </w:rPr>
            </w:pPr>
          </w:p>
        </w:tc>
        <w:tc>
          <w:tcPr>
            <w:tcW w:w="450" w:type="dxa"/>
            <w:tcBorders>
              <w:top w:val="nil"/>
              <w:left w:val="nil"/>
              <w:bottom w:val="single" w:color="auto" w:sz="4" w:space="0"/>
              <w:right w:val="single" w:color="auto" w:sz="4" w:space="0"/>
            </w:tcBorders>
            <w:vAlign w:val="center"/>
          </w:tcPr>
          <w:p>
            <w:pPr>
              <w:widowControl/>
              <w:jc w:val="both"/>
              <w:rPr>
                <w:rFonts w:hint="eastAsia" w:ascii="仿宋_GB2312" w:hAnsi="仿宋_GB2312" w:eastAsia="仿宋_GB2312" w:cs="仿宋_GB2312"/>
                <w:color w:val="000000"/>
                <w:kern w:val="2"/>
                <w:sz w:val="20"/>
                <w:szCs w:val="20"/>
                <w:lang w:val="en-US" w:eastAsia="zh-CN" w:bidi="ar-SA"/>
              </w:rPr>
            </w:pPr>
          </w:p>
        </w:tc>
        <w:tc>
          <w:tcPr>
            <w:tcW w:w="1920" w:type="dxa"/>
            <w:tcBorders>
              <w:top w:val="nil"/>
              <w:left w:val="nil"/>
              <w:bottom w:val="single" w:color="auto" w:sz="4" w:space="0"/>
              <w:right w:val="single" w:color="auto" w:sz="4" w:space="0"/>
            </w:tcBorders>
            <w:vAlign w:val="center"/>
          </w:tcPr>
          <w:p>
            <w:pPr>
              <w:widowControl/>
              <w:jc w:val="both"/>
              <w:rPr>
                <w:rFonts w:hint="eastAsia" w:ascii="仿宋_GB2312" w:hAnsi="仿宋_GB2312" w:eastAsia="仿宋_GB2312" w:cs="仿宋_GB2312"/>
                <w:color w:val="000000"/>
                <w:kern w:val="2"/>
                <w:sz w:val="15"/>
                <w:szCs w:val="15"/>
                <w:lang w:val="en-US" w:eastAsia="zh-CN" w:bidi="ar-SA"/>
              </w:rPr>
            </w:pPr>
          </w:p>
        </w:tc>
        <w:tc>
          <w:tcPr>
            <w:tcW w:w="898" w:type="dxa"/>
            <w:tcBorders>
              <w:top w:val="nil"/>
              <w:left w:val="nil"/>
              <w:bottom w:val="single" w:color="auto" w:sz="4" w:space="0"/>
              <w:right w:val="single" w:color="auto" w:sz="4" w:space="0"/>
            </w:tcBorders>
            <w:vAlign w:val="center"/>
          </w:tcPr>
          <w:p>
            <w:pPr>
              <w:widowControl/>
              <w:jc w:val="left"/>
              <w:rPr>
                <w:rFonts w:hint="eastAsia" w:ascii="仿宋_GB2312" w:hAnsi="仿宋_GB2312" w:eastAsia="仿宋_GB2312" w:cs="仿宋_GB2312"/>
                <w:color w:val="000000"/>
                <w:kern w:val="2"/>
                <w:sz w:val="15"/>
                <w:szCs w:val="15"/>
                <w:lang w:val="en-US" w:eastAsia="zh-CN" w:bidi="ar-SA"/>
              </w:rPr>
            </w:pPr>
          </w:p>
        </w:tc>
        <w:tc>
          <w:tcPr>
            <w:tcW w:w="902" w:type="dxa"/>
            <w:tcBorders>
              <w:top w:val="nil"/>
              <w:left w:val="nil"/>
              <w:bottom w:val="single" w:color="auto" w:sz="4" w:space="0"/>
              <w:right w:val="single" w:color="auto" w:sz="4" w:space="0"/>
            </w:tcBorders>
            <w:vAlign w:val="center"/>
          </w:tcPr>
          <w:p>
            <w:pPr>
              <w:widowControl/>
              <w:jc w:val="left"/>
              <w:rPr>
                <w:rFonts w:hint="eastAsia" w:ascii="仿宋_GB2312" w:hAnsi="仿宋_GB2312" w:eastAsia="仿宋_GB2312" w:cs="仿宋_GB2312"/>
                <w:color w:val="000000"/>
                <w:kern w:val="2"/>
                <w:sz w:val="15"/>
                <w:szCs w:val="15"/>
                <w:lang w:val="en-US" w:eastAsia="zh-CN" w:bidi="ar-SA"/>
              </w:rPr>
            </w:pPr>
          </w:p>
        </w:tc>
        <w:tc>
          <w:tcPr>
            <w:tcW w:w="615"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20"/>
                <w:szCs w:val="20"/>
              </w:rPr>
            </w:pPr>
          </w:p>
        </w:tc>
        <w:tc>
          <w:tcPr>
            <w:tcW w:w="523"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78"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528" w:type="dxa"/>
            <w:tcBorders>
              <w:top w:val="nil"/>
              <w:left w:val="single" w:color="auto" w:sz="4" w:space="0"/>
              <w:bottom w:val="single" w:color="auto" w:sz="4" w:space="0"/>
              <w:right w:val="single" w:color="auto" w:sz="4" w:space="0"/>
            </w:tcBorders>
            <w:vAlign w:val="center"/>
          </w:tcPr>
          <w:p>
            <w:pPr>
              <w:widowControl/>
              <w:jc w:val="both"/>
              <w:rPr>
                <w:rFonts w:hint="eastAsia" w:ascii="仿宋_GB2312" w:hAnsi="仿宋_GB2312" w:eastAsia="仿宋_GB2312" w:cs="仿宋_GB2312"/>
                <w:color w:val="000000"/>
                <w:kern w:val="2"/>
                <w:sz w:val="20"/>
                <w:szCs w:val="20"/>
                <w:lang w:val="en-US" w:eastAsia="zh-CN" w:bidi="ar-SA"/>
              </w:rPr>
            </w:pPr>
          </w:p>
        </w:tc>
        <w:tc>
          <w:tcPr>
            <w:tcW w:w="420" w:type="dxa"/>
            <w:tcBorders>
              <w:top w:val="nil"/>
              <w:left w:val="nil"/>
              <w:bottom w:val="single" w:color="auto" w:sz="4" w:space="0"/>
              <w:right w:val="single" w:color="auto" w:sz="4" w:space="0"/>
            </w:tcBorders>
            <w:vAlign w:val="center"/>
          </w:tcPr>
          <w:p>
            <w:pPr>
              <w:widowControl/>
              <w:jc w:val="both"/>
              <w:rPr>
                <w:rFonts w:hint="eastAsia" w:ascii="仿宋_GB2312" w:hAnsi="仿宋_GB2312" w:eastAsia="仿宋_GB2312" w:cs="仿宋_GB2312"/>
                <w:color w:val="000000"/>
                <w:kern w:val="2"/>
                <w:sz w:val="20"/>
                <w:szCs w:val="20"/>
                <w:lang w:val="en-US" w:eastAsia="zh-CN" w:bidi="ar-SA"/>
              </w:rPr>
            </w:pPr>
          </w:p>
        </w:tc>
        <w:tc>
          <w:tcPr>
            <w:tcW w:w="450" w:type="dxa"/>
            <w:tcBorders>
              <w:top w:val="nil"/>
              <w:left w:val="nil"/>
              <w:bottom w:val="single" w:color="auto" w:sz="4" w:space="0"/>
              <w:right w:val="single" w:color="auto" w:sz="4" w:space="0"/>
            </w:tcBorders>
            <w:vAlign w:val="center"/>
          </w:tcPr>
          <w:p>
            <w:pPr>
              <w:widowControl/>
              <w:jc w:val="both"/>
              <w:rPr>
                <w:rFonts w:hint="eastAsia" w:ascii="仿宋_GB2312" w:hAnsi="仿宋_GB2312" w:eastAsia="仿宋_GB2312" w:cs="仿宋_GB2312"/>
                <w:color w:val="000000"/>
                <w:kern w:val="2"/>
                <w:sz w:val="20"/>
                <w:szCs w:val="20"/>
                <w:lang w:val="en-US" w:eastAsia="zh-CN" w:bidi="ar-SA"/>
              </w:rPr>
            </w:pPr>
          </w:p>
        </w:tc>
        <w:tc>
          <w:tcPr>
            <w:tcW w:w="1920" w:type="dxa"/>
            <w:tcBorders>
              <w:top w:val="nil"/>
              <w:left w:val="nil"/>
              <w:bottom w:val="single" w:color="auto" w:sz="4" w:space="0"/>
              <w:right w:val="single" w:color="auto" w:sz="4" w:space="0"/>
            </w:tcBorders>
            <w:vAlign w:val="center"/>
          </w:tcPr>
          <w:p>
            <w:pPr>
              <w:widowControl/>
              <w:jc w:val="left"/>
              <w:rPr>
                <w:rFonts w:hint="eastAsia" w:ascii="仿宋_GB2312" w:hAnsi="仿宋_GB2312" w:eastAsia="仿宋_GB2312" w:cs="仿宋_GB2312"/>
                <w:color w:val="000000"/>
                <w:kern w:val="2"/>
                <w:sz w:val="20"/>
                <w:szCs w:val="20"/>
                <w:lang w:val="en-US" w:eastAsia="zh-CN" w:bidi="ar-SA"/>
              </w:rPr>
            </w:pPr>
          </w:p>
        </w:tc>
        <w:tc>
          <w:tcPr>
            <w:tcW w:w="898" w:type="dxa"/>
            <w:tcBorders>
              <w:top w:val="nil"/>
              <w:left w:val="nil"/>
              <w:bottom w:val="single" w:color="auto" w:sz="4" w:space="0"/>
              <w:right w:val="single" w:color="auto" w:sz="4" w:space="0"/>
            </w:tcBorders>
            <w:vAlign w:val="center"/>
          </w:tcPr>
          <w:p>
            <w:pPr>
              <w:widowControl/>
              <w:jc w:val="left"/>
              <w:rPr>
                <w:rFonts w:hint="eastAsia" w:ascii="仿宋_GB2312" w:hAnsi="仿宋_GB2312" w:eastAsia="仿宋_GB2312" w:cs="仿宋_GB2312"/>
                <w:color w:val="000000"/>
                <w:kern w:val="2"/>
                <w:sz w:val="20"/>
                <w:szCs w:val="20"/>
                <w:lang w:val="en-US" w:eastAsia="zh-CN" w:bidi="ar-SA"/>
              </w:rPr>
            </w:pPr>
          </w:p>
        </w:tc>
        <w:tc>
          <w:tcPr>
            <w:tcW w:w="902" w:type="dxa"/>
            <w:tcBorders>
              <w:top w:val="nil"/>
              <w:left w:val="nil"/>
              <w:bottom w:val="single" w:color="auto" w:sz="4" w:space="0"/>
              <w:right w:val="single" w:color="auto" w:sz="4" w:space="0"/>
            </w:tcBorders>
            <w:vAlign w:val="center"/>
          </w:tcPr>
          <w:p>
            <w:pPr>
              <w:widowControl/>
              <w:jc w:val="left"/>
              <w:rPr>
                <w:rFonts w:hint="eastAsia" w:ascii="仿宋_GB2312" w:hAnsi="仿宋_GB2312" w:eastAsia="仿宋_GB2312" w:cs="仿宋_GB2312"/>
                <w:color w:val="000000"/>
                <w:kern w:val="2"/>
                <w:sz w:val="20"/>
                <w:szCs w:val="20"/>
                <w:lang w:val="en-US" w:eastAsia="zh-CN" w:bidi="ar-SA"/>
              </w:rPr>
            </w:pPr>
          </w:p>
        </w:tc>
        <w:tc>
          <w:tcPr>
            <w:tcW w:w="615"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20"/>
                <w:szCs w:val="20"/>
              </w:rPr>
            </w:pPr>
          </w:p>
        </w:tc>
        <w:tc>
          <w:tcPr>
            <w:tcW w:w="523"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78"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528" w:type="dxa"/>
            <w:tcBorders>
              <w:top w:val="nil"/>
              <w:left w:val="single" w:color="auto" w:sz="4" w:space="0"/>
              <w:bottom w:val="single" w:color="auto" w:sz="4" w:space="0"/>
              <w:right w:val="single" w:color="auto" w:sz="4" w:space="0"/>
            </w:tcBorders>
            <w:vAlign w:val="center"/>
          </w:tcPr>
          <w:p>
            <w:pPr>
              <w:jc w:val="righ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420"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450"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920" w:type="dxa"/>
            <w:tcBorders>
              <w:top w:val="nil"/>
              <w:left w:val="nil"/>
              <w:bottom w:val="single" w:color="auto" w:sz="4" w:space="0"/>
              <w:right w:val="single" w:color="auto" w:sz="4" w:space="0"/>
            </w:tcBorders>
            <w:vAlign w:val="center"/>
          </w:tcPr>
          <w:p>
            <w:pP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98"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902"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615"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523"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78"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528" w:type="dxa"/>
            <w:tcBorders>
              <w:top w:val="nil"/>
              <w:left w:val="single" w:color="auto" w:sz="4" w:space="0"/>
              <w:bottom w:val="single" w:color="auto" w:sz="4" w:space="0"/>
              <w:right w:val="single" w:color="auto" w:sz="4" w:space="0"/>
            </w:tcBorders>
            <w:vAlign w:val="center"/>
          </w:tcPr>
          <w:p>
            <w:pPr>
              <w:jc w:val="righ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420"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450"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920" w:type="dxa"/>
            <w:tcBorders>
              <w:top w:val="nil"/>
              <w:left w:val="nil"/>
              <w:bottom w:val="single" w:color="auto" w:sz="4" w:space="0"/>
              <w:right w:val="single" w:color="auto" w:sz="4" w:space="0"/>
            </w:tcBorders>
            <w:vAlign w:val="center"/>
          </w:tcPr>
          <w:p>
            <w:pP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898"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902"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615"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523"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78"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528" w:type="dxa"/>
            <w:tcBorders>
              <w:top w:val="nil"/>
              <w:left w:val="single" w:color="auto" w:sz="4" w:space="0"/>
              <w:bottom w:val="single" w:color="auto" w:sz="4" w:space="0"/>
              <w:right w:val="single" w:color="auto" w:sz="4" w:space="0"/>
            </w:tcBorders>
            <w:vAlign w:val="center"/>
          </w:tcPr>
          <w:p>
            <w:pPr>
              <w:jc w:val="righ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420"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450"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1920"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合计</w:t>
            </w:r>
          </w:p>
        </w:tc>
        <w:tc>
          <w:tcPr>
            <w:tcW w:w="898"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both"/>
              <w:rPr>
                <w:rFonts w:hint="eastAsia" w:ascii="方正仿宋_GBK" w:hAnsi="方正仿宋_GBK" w:eastAsia="方正仿宋_GBK" w:cs="方正仿宋_GBK"/>
                <w:kern w:val="0"/>
                <w:sz w:val="18"/>
                <w:szCs w:val="18"/>
                <w:lang w:val="en-US" w:eastAsia="zh-CN"/>
              </w:rPr>
            </w:pPr>
            <w:r>
              <w:rPr>
                <w:rFonts w:hint="eastAsia" w:ascii="方正仿宋_GBK" w:hAnsi="方正仿宋_GBK" w:eastAsia="方正仿宋_GBK" w:cs="方正仿宋_GBK"/>
                <w:kern w:val="0"/>
                <w:sz w:val="18"/>
                <w:szCs w:val="18"/>
                <w:lang w:val="en-US" w:eastAsia="zh-CN"/>
              </w:rPr>
              <w:t>1920.42　</w:t>
            </w:r>
          </w:p>
        </w:tc>
        <w:tc>
          <w:tcPr>
            <w:tcW w:w="90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both"/>
              <w:rPr>
                <w:rFonts w:hint="default" w:ascii="方正仿宋_GBK" w:hAnsi="方正仿宋_GBK" w:eastAsia="方正仿宋_GBK" w:cs="方正仿宋_GBK"/>
                <w:kern w:val="0"/>
                <w:sz w:val="18"/>
                <w:szCs w:val="18"/>
                <w:lang w:val="en-US" w:eastAsia="zh-CN"/>
              </w:rPr>
            </w:pPr>
            <w:r>
              <w:rPr>
                <w:rFonts w:hint="eastAsia" w:ascii="方正仿宋_GBK" w:hAnsi="方正仿宋_GBK" w:eastAsia="方正仿宋_GBK" w:cs="方正仿宋_GBK"/>
                <w:kern w:val="0"/>
                <w:sz w:val="18"/>
                <w:szCs w:val="18"/>
                <w:lang w:val="en-US" w:eastAsia="zh-CN"/>
              </w:rPr>
              <w:t>1920.42</w:t>
            </w:r>
          </w:p>
        </w:tc>
        <w:tc>
          <w:tcPr>
            <w:tcW w:w="615" w:type="dxa"/>
            <w:tcBorders>
              <w:top w:val="nil"/>
              <w:left w:val="nil"/>
              <w:bottom w:val="single" w:color="auto" w:sz="4" w:space="0"/>
              <w:right w:val="single" w:color="auto" w:sz="4" w:space="0"/>
            </w:tcBorders>
            <w:vAlign w:val="center"/>
          </w:tcPr>
          <w:p>
            <w:pPr>
              <w:jc w:val="righ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sz w:val="20"/>
                <w:szCs w:val="20"/>
              </w:rPr>
              <w:t>　</w:t>
            </w:r>
          </w:p>
        </w:tc>
        <w:tc>
          <w:tcPr>
            <w:tcW w:w="523"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80"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c>
          <w:tcPr>
            <w:tcW w:w="678" w:type="dxa"/>
            <w:tcBorders>
              <w:top w:val="nil"/>
              <w:left w:val="nil"/>
              <w:bottom w:val="single" w:color="auto" w:sz="4" w:space="0"/>
              <w:right w:val="single" w:color="auto" w:sz="4" w:space="0"/>
            </w:tcBorders>
            <w:vAlign w:val="center"/>
          </w:tcPr>
          <w:p>
            <w:pPr>
              <w:jc w:val="right"/>
              <w:rPr>
                <w:rFonts w:ascii="仿宋_GB2312" w:hAnsi="宋体" w:eastAsia="仿宋_GB2312" w:cs="宋体"/>
                <w:color w:val="000000"/>
                <w:sz w:val="20"/>
                <w:szCs w:val="20"/>
              </w:rPr>
            </w:pPr>
            <w:r>
              <w:rPr>
                <w:rFonts w:hint="eastAsia" w:ascii="仿宋_GB2312" w:eastAsia="仿宋_GB2312"/>
                <w:color w:val="000000"/>
                <w:sz w:val="20"/>
                <w:szCs w:val="20"/>
              </w:rPr>
              <w:t>　</w:t>
            </w:r>
          </w:p>
        </w:tc>
      </w:tr>
    </w:tbl>
    <w:p>
      <w:pPr>
        <w:widowControl/>
        <w:jc w:val="left"/>
        <w:outlineLvl w:val="1"/>
        <w:rPr>
          <w:rFonts w:hint="eastAsia" w:ascii="仿宋_GB2312" w:hAnsi="宋体" w:eastAsia="仿宋_GB2312"/>
          <w:b/>
          <w:kern w:val="0"/>
          <w:sz w:val="32"/>
          <w:szCs w:val="32"/>
        </w:rPr>
      </w:pPr>
    </w:p>
    <w:p>
      <w:pPr>
        <w:widowControl/>
        <w:jc w:val="left"/>
        <w:outlineLvl w:val="1"/>
        <w:rPr>
          <w:rFonts w:hint="eastAsia" w:ascii="仿宋_GB2312" w:hAnsi="宋体" w:eastAsia="仿宋_GB2312"/>
          <w:b/>
          <w:kern w:val="0"/>
          <w:sz w:val="32"/>
          <w:szCs w:val="32"/>
        </w:rPr>
      </w:pPr>
    </w:p>
    <w:p>
      <w:pPr>
        <w:widowControl/>
        <w:jc w:val="left"/>
        <w:outlineLvl w:val="1"/>
        <w:rPr>
          <w:rFonts w:ascii="仿宋_GB2312" w:hAnsi="宋体" w:eastAsia="仿宋_GB2312"/>
          <w:b/>
          <w:kern w:val="0"/>
          <w:sz w:val="32"/>
          <w:szCs w:val="32"/>
        </w:rPr>
      </w:pPr>
      <w:r>
        <w:rPr>
          <w:rFonts w:hint="eastAsia" w:ascii="仿宋_GB2312" w:hAnsi="宋体" w:eastAsia="仿宋_GB2312"/>
          <w:b/>
          <w:kern w:val="0"/>
          <w:sz w:val="32"/>
          <w:szCs w:val="32"/>
        </w:rPr>
        <w:t>表三：</w:t>
      </w:r>
    </w:p>
    <w:p>
      <w:pPr>
        <w:widowControl/>
        <w:jc w:val="center"/>
        <w:outlineLvl w:val="1"/>
        <w:rPr>
          <w:rFonts w:ascii="仿宋_GB2312" w:hAnsi="宋体" w:eastAsia="仿宋_GB2312"/>
          <w:b/>
          <w:kern w:val="0"/>
          <w:sz w:val="32"/>
          <w:szCs w:val="32"/>
        </w:rPr>
      </w:pPr>
      <w:r>
        <w:rPr>
          <w:rFonts w:hint="eastAsia" w:ascii="仿宋_GB2312" w:hAnsi="宋体" w:eastAsia="仿宋_GB2312"/>
          <w:b/>
          <w:kern w:val="0"/>
          <w:sz w:val="32"/>
          <w:szCs w:val="32"/>
        </w:rPr>
        <w:t>部门支出总体情况表</w:t>
      </w:r>
    </w:p>
    <w:p>
      <w:pPr>
        <w:widowControl/>
        <w:jc w:val="left"/>
        <w:outlineLvl w:val="1"/>
        <w:rPr>
          <w:rFonts w:ascii="仿宋_GB2312" w:hAnsi="宋体" w:eastAsia="仿宋_GB2312"/>
          <w:kern w:val="0"/>
          <w:sz w:val="24"/>
        </w:rPr>
      </w:pPr>
      <w:r>
        <w:rPr>
          <w:rFonts w:hint="eastAsia" w:ascii="仿宋_GB2312" w:hAnsi="宋体" w:eastAsia="仿宋_GB2312"/>
          <w:kern w:val="0"/>
          <w:sz w:val="24"/>
          <w:lang w:val="en-US" w:eastAsia="zh-CN"/>
        </w:rPr>
        <w:t>填报</w:t>
      </w:r>
      <w:r>
        <w:rPr>
          <w:rFonts w:hint="eastAsia" w:ascii="仿宋_GB2312" w:hAnsi="宋体" w:eastAsia="仿宋_GB2312"/>
          <w:kern w:val="0"/>
          <w:sz w:val="24"/>
        </w:rPr>
        <w:t>部门：</w:t>
      </w:r>
      <w:r>
        <w:rPr>
          <w:rFonts w:hint="eastAsia" w:ascii="仿宋_GB2312" w:hAnsi="宋体" w:eastAsia="仿宋_GB2312"/>
          <w:color w:val="auto"/>
          <w:kern w:val="0"/>
          <w:sz w:val="24"/>
          <w:lang w:eastAsia="zh-CN"/>
        </w:rPr>
        <w:t>中共和田市纪律检查委员会</w:t>
      </w:r>
      <w:r>
        <w:rPr>
          <w:rFonts w:hint="eastAsia" w:ascii="仿宋_GB2312" w:hAnsi="宋体" w:eastAsia="仿宋_GB2312"/>
          <w:kern w:val="0"/>
          <w:sz w:val="24"/>
        </w:rPr>
        <w:t xml:space="preserve">             </w:t>
      </w:r>
      <w:r>
        <w:rPr>
          <w:rFonts w:hint="eastAsia" w:ascii="仿宋_GB2312" w:hAnsi="宋体" w:eastAsia="仿宋_GB2312"/>
          <w:kern w:val="0"/>
          <w:sz w:val="24"/>
          <w:lang w:val="en-US" w:eastAsia="zh-CN"/>
        </w:rPr>
        <w:t xml:space="preserve">         </w:t>
      </w:r>
      <w:r>
        <w:rPr>
          <w:rFonts w:hint="eastAsia" w:ascii="仿宋_GB2312" w:hAnsi="宋体" w:eastAsia="仿宋_GB2312"/>
          <w:kern w:val="0"/>
          <w:sz w:val="24"/>
        </w:rPr>
        <w:t xml:space="preserve">       单位：万元</w:t>
      </w:r>
    </w:p>
    <w:tbl>
      <w:tblPr>
        <w:tblStyle w:val="5"/>
        <w:tblW w:w="9420" w:type="dxa"/>
        <w:tblInd w:w="-2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88"/>
        <w:gridCol w:w="495"/>
        <w:gridCol w:w="495"/>
        <w:gridCol w:w="2227"/>
        <w:gridCol w:w="1855"/>
        <w:gridCol w:w="1856"/>
        <w:gridCol w:w="19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5" w:hRule="atLeast"/>
        </w:trPr>
        <w:tc>
          <w:tcPr>
            <w:tcW w:w="3805" w:type="dxa"/>
            <w:gridSpan w:val="4"/>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color w:val="000000"/>
                <w:kern w:val="0"/>
                <w:sz w:val="20"/>
                <w:szCs w:val="20"/>
              </w:rPr>
            </w:pPr>
            <w:r>
              <w:rPr>
                <w:rFonts w:hint="eastAsia" w:ascii="宋体" w:hAnsi="宋体" w:cs="宋体"/>
                <w:b/>
                <w:bCs/>
                <w:color w:val="000000"/>
                <w:kern w:val="0"/>
                <w:sz w:val="20"/>
                <w:szCs w:val="20"/>
              </w:rPr>
              <w:t>项目</w:t>
            </w:r>
          </w:p>
        </w:tc>
        <w:tc>
          <w:tcPr>
            <w:tcW w:w="5615" w:type="dxa"/>
            <w:gridSpan w:val="3"/>
            <w:tcBorders>
              <w:top w:val="single" w:color="auto" w:sz="4" w:space="0"/>
              <w:left w:val="nil"/>
              <w:bottom w:val="single" w:color="auto" w:sz="4" w:space="0"/>
              <w:right w:val="single" w:color="000000" w:sz="4" w:space="0"/>
            </w:tcBorders>
            <w:vAlign w:val="center"/>
          </w:tcPr>
          <w:p>
            <w:pPr>
              <w:widowControl/>
              <w:jc w:val="center"/>
              <w:rPr>
                <w:rFonts w:ascii="宋体" w:hAnsi="宋体" w:cs="宋体"/>
                <w:b/>
                <w:bCs/>
                <w:color w:val="000000"/>
                <w:kern w:val="0"/>
                <w:sz w:val="20"/>
                <w:szCs w:val="20"/>
              </w:rPr>
            </w:pPr>
            <w:r>
              <w:rPr>
                <w:rFonts w:hint="eastAsia" w:ascii="宋体" w:hAnsi="宋体" w:cs="宋体"/>
                <w:b/>
                <w:bCs/>
                <w:color w:val="000000"/>
                <w:kern w:val="0"/>
                <w:sz w:val="20"/>
                <w:szCs w:val="20"/>
              </w:rPr>
              <w:t>支出预算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1578"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color w:val="000000"/>
                <w:kern w:val="0"/>
                <w:sz w:val="20"/>
                <w:szCs w:val="20"/>
              </w:rPr>
            </w:pPr>
            <w:r>
              <w:rPr>
                <w:rFonts w:hint="eastAsia" w:ascii="宋体" w:hAnsi="宋体" w:cs="宋体"/>
                <w:b/>
                <w:bCs/>
                <w:color w:val="000000"/>
                <w:kern w:val="0"/>
                <w:sz w:val="20"/>
                <w:szCs w:val="20"/>
              </w:rPr>
              <w:t>功能分类科目编码</w:t>
            </w:r>
          </w:p>
        </w:tc>
        <w:tc>
          <w:tcPr>
            <w:tcW w:w="2227" w:type="dxa"/>
            <w:vMerge w:val="restart"/>
            <w:tcBorders>
              <w:top w:val="nil"/>
              <w:left w:val="single" w:color="auto" w:sz="4" w:space="0"/>
              <w:bottom w:val="single" w:color="000000" w:sz="4" w:space="0"/>
              <w:right w:val="single" w:color="auto" w:sz="4" w:space="0"/>
            </w:tcBorders>
            <w:vAlign w:val="center"/>
          </w:tcPr>
          <w:p>
            <w:pPr>
              <w:widowControl/>
              <w:jc w:val="center"/>
              <w:rPr>
                <w:rFonts w:ascii="宋体" w:hAnsi="宋体" w:cs="宋体"/>
                <w:b/>
                <w:bCs/>
                <w:color w:val="000000"/>
                <w:kern w:val="0"/>
                <w:sz w:val="20"/>
                <w:szCs w:val="20"/>
              </w:rPr>
            </w:pPr>
            <w:r>
              <w:rPr>
                <w:rFonts w:hint="eastAsia" w:ascii="宋体" w:hAnsi="宋体" w:cs="宋体"/>
                <w:b/>
                <w:bCs/>
                <w:color w:val="000000"/>
                <w:kern w:val="0"/>
                <w:sz w:val="20"/>
                <w:szCs w:val="20"/>
              </w:rPr>
              <w:t>功能分类科目名称</w:t>
            </w:r>
          </w:p>
        </w:tc>
        <w:tc>
          <w:tcPr>
            <w:tcW w:w="1855" w:type="dxa"/>
            <w:vMerge w:val="restart"/>
            <w:tcBorders>
              <w:top w:val="nil"/>
              <w:left w:val="single" w:color="auto" w:sz="4" w:space="0"/>
              <w:bottom w:val="single" w:color="000000" w:sz="4" w:space="0"/>
              <w:right w:val="single" w:color="auto" w:sz="4" w:space="0"/>
            </w:tcBorders>
            <w:vAlign w:val="center"/>
          </w:tcPr>
          <w:p>
            <w:pPr>
              <w:widowControl/>
              <w:jc w:val="center"/>
              <w:rPr>
                <w:rFonts w:ascii="宋体" w:hAnsi="宋体" w:cs="宋体"/>
                <w:b/>
                <w:bCs/>
                <w:color w:val="000000"/>
                <w:kern w:val="0"/>
                <w:sz w:val="20"/>
                <w:szCs w:val="20"/>
              </w:rPr>
            </w:pPr>
            <w:r>
              <w:rPr>
                <w:rFonts w:hint="eastAsia" w:ascii="宋体" w:hAnsi="宋体" w:cs="宋体"/>
                <w:b/>
                <w:bCs/>
                <w:color w:val="000000"/>
                <w:kern w:val="0"/>
                <w:sz w:val="20"/>
                <w:szCs w:val="20"/>
              </w:rPr>
              <w:t>合计</w:t>
            </w:r>
          </w:p>
        </w:tc>
        <w:tc>
          <w:tcPr>
            <w:tcW w:w="1856" w:type="dxa"/>
            <w:vMerge w:val="restart"/>
            <w:tcBorders>
              <w:top w:val="nil"/>
              <w:left w:val="single" w:color="auto" w:sz="4" w:space="0"/>
              <w:bottom w:val="single" w:color="000000" w:sz="4" w:space="0"/>
              <w:right w:val="single" w:color="auto" w:sz="4" w:space="0"/>
            </w:tcBorders>
            <w:vAlign w:val="center"/>
          </w:tcPr>
          <w:p>
            <w:pPr>
              <w:widowControl/>
              <w:jc w:val="center"/>
              <w:rPr>
                <w:rFonts w:ascii="宋体" w:hAnsi="宋体" w:cs="宋体"/>
                <w:b/>
                <w:bCs/>
                <w:color w:val="000000"/>
                <w:kern w:val="0"/>
                <w:sz w:val="20"/>
                <w:szCs w:val="20"/>
              </w:rPr>
            </w:pPr>
            <w:r>
              <w:rPr>
                <w:rFonts w:hint="eastAsia" w:ascii="宋体" w:hAnsi="宋体" w:cs="宋体"/>
                <w:b/>
                <w:bCs/>
                <w:color w:val="000000"/>
                <w:kern w:val="0"/>
                <w:sz w:val="20"/>
                <w:szCs w:val="20"/>
              </w:rPr>
              <w:t>基本支出</w:t>
            </w:r>
          </w:p>
        </w:tc>
        <w:tc>
          <w:tcPr>
            <w:tcW w:w="1904" w:type="dxa"/>
            <w:vMerge w:val="restart"/>
            <w:tcBorders>
              <w:top w:val="nil"/>
              <w:left w:val="single" w:color="auto" w:sz="4" w:space="0"/>
              <w:bottom w:val="single" w:color="000000" w:sz="4" w:space="0"/>
              <w:right w:val="single" w:color="auto" w:sz="4" w:space="0"/>
            </w:tcBorders>
            <w:vAlign w:val="center"/>
          </w:tcPr>
          <w:p>
            <w:pPr>
              <w:widowControl/>
              <w:jc w:val="center"/>
              <w:rPr>
                <w:rFonts w:ascii="宋体" w:hAnsi="宋体" w:cs="宋体"/>
                <w:b/>
                <w:bCs/>
                <w:color w:val="000000"/>
                <w:kern w:val="0"/>
                <w:sz w:val="20"/>
                <w:szCs w:val="20"/>
              </w:rPr>
            </w:pPr>
            <w:r>
              <w:rPr>
                <w:rFonts w:hint="eastAsia" w:ascii="宋体" w:hAnsi="宋体" w:cs="宋体"/>
                <w:b/>
                <w:bCs/>
                <w:color w:val="000000"/>
                <w:kern w:val="0"/>
                <w:sz w:val="20"/>
                <w:szCs w:val="20"/>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588"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b/>
                <w:bCs/>
                <w:color w:val="000000"/>
                <w:kern w:val="0"/>
                <w:sz w:val="16"/>
                <w:szCs w:val="16"/>
              </w:rPr>
            </w:pPr>
            <w:r>
              <w:rPr>
                <w:rFonts w:hint="eastAsia" w:ascii="宋体" w:hAnsi="宋体" w:cs="宋体"/>
                <w:b/>
                <w:bCs/>
                <w:color w:val="000000"/>
                <w:kern w:val="0"/>
                <w:sz w:val="16"/>
                <w:szCs w:val="16"/>
              </w:rPr>
              <w:t>类</w:t>
            </w:r>
          </w:p>
        </w:tc>
        <w:tc>
          <w:tcPr>
            <w:tcW w:w="495"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16"/>
                <w:szCs w:val="16"/>
              </w:rPr>
            </w:pPr>
            <w:r>
              <w:rPr>
                <w:rFonts w:hint="eastAsia" w:ascii="宋体" w:hAnsi="宋体" w:cs="宋体"/>
                <w:b/>
                <w:bCs/>
                <w:color w:val="000000"/>
                <w:kern w:val="0"/>
                <w:sz w:val="16"/>
                <w:szCs w:val="16"/>
              </w:rPr>
              <w:t>款</w:t>
            </w:r>
          </w:p>
        </w:tc>
        <w:tc>
          <w:tcPr>
            <w:tcW w:w="495"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16"/>
                <w:szCs w:val="16"/>
              </w:rPr>
            </w:pPr>
            <w:r>
              <w:rPr>
                <w:rFonts w:hint="eastAsia" w:ascii="宋体" w:hAnsi="宋体" w:cs="宋体"/>
                <w:b/>
                <w:bCs/>
                <w:color w:val="000000"/>
                <w:kern w:val="0"/>
                <w:sz w:val="16"/>
                <w:szCs w:val="16"/>
              </w:rPr>
              <w:t>项</w:t>
            </w:r>
          </w:p>
        </w:tc>
        <w:tc>
          <w:tcPr>
            <w:tcW w:w="2227"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b/>
                <w:bCs/>
                <w:color w:val="000000"/>
                <w:kern w:val="0"/>
                <w:sz w:val="20"/>
                <w:szCs w:val="20"/>
              </w:rPr>
            </w:pPr>
          </w:p>
        </w:tc>
        <w:tc>
          <w:tcPr>
            <w:tcW w:w="1855"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b/>
                <w:bCs/>
                <w:color w:val="000000"/>
                <w:kern w:val="0"/>
                <w:sz w:val="20"/>
                <w:szCs w:val="20"/>
              </w:rPr>
            </w:pPr>
          </w:p>
        </w:tc>
        <w:tc>
          <w:tcPr>
            <w:tcW w:w="185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b/>
                <w:bCs/>
                <w:color w:val="000000"/>
                <w:kern w:val="0"/>
                <w:sz w:val="20"/>
                <w:szCs w:val="20"/>
              </w:rPr>
            </w:pPr>
          </w:p>
        </w:tc>
        <w:tc>
          <w:tcPr>
            <w:tcW w:w="190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b/>
                <w:bCs/>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5" w:hRule="atLeast"/>
        </w:trPr>
        <w:tc>
          <w:tcPr>
            <w:tcW w:w="588"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b w:val="0"/>
                <w:bCs w:val="0"/>
                <w:color w:val="000000"/>
                <w:kern w:val="0"/>
                <w:sz w:val="18"/>
                <w:szCs w:val="18"/>
                <w:lang w:val="en-US" w:eastAsia="zh-CN"/>
              </w:rPr>
              <w:t>201</w:t>
            </w:r>
          </w:p>
        </w:tc>
        <w:tc>
          <w:tcPr>
            <w:tcW w:w="49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2"/>
                <w:sz w:val="18"/>
                <w:szCs w:val="18"/>
                <w:lang w:val="en-US" w:eastAsia="zh-CN" w:bidi="ar-SA"/>
              </w:rPr>
            </w:pPr>
          </w:p>
        </w:tc>
        <w:tc>
          <w:tcPr>
            <w:tcW w:w="49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2"/>
                <w:sz w:val="18"/>
                <w:szCs w:val="18"/>
                <w:lang w:val="en-US" w:eastAsia="zh-CN" w:bidi="ar-SA"/>
              </w:rPr>
            </w:pPr>
          </w:p>
        </w:tc>
        <w:tc>
          <w:tcPr>
            <w:tcW w:w="222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ind w:firstLine="180" w:firstLineChars="100"/>
              <w:jc w:val="both"/>
              <w:textAlignment w:val="center"/>
              <w:rPr>
                <w:rFonts w:hint="eastAsia" w:ascii="方正仿宋_GBK" w:hAnsi="方正仿宋_GBK" w:eastAsia="方正仿宋_GBK" w:cs="方正仿宋_GBK"/>
                <w:color w:val="000000"/>
                <w:kern w:val="0"/>
                <w:sz w:val="18"/>
                <w:szCs w:val="18"/>
                <w:lang w:val="en-US" w:eastAsia="zh-CN"/>
              </w:rPr>
            </w:pPr>
            <w:r>
              <w:rPr>
                <w:rFonts w:hint="eastAsia" w:ascii="方正仿宋_GBK" w:hAnsi="方正仿宋_GBK" w:eastAsia="方正仿宋_GBK" w:cs="方正仿宋_GBK"/>
                <w:color w:val="000000"/>
                <w:kern w:val="0"/>
                <w:sz w:val="18"/>
                <w:szCs w:val="18"/>
                <w:lang w:eastAsia="zh-CN"/>
              </w:rPr>
              <w:t>一般公共服务支出</w:t>
            </w:r>
          </w:p>
        </w:tc>
        <w:tc>
          <w:tcPr>
            <w:tcW w:w="1855"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both"/>
              <w:rPr>
                <w:rFonts w:hint="eastAsia" w:ascii="方正仿宋_GBK" w:hAnsi="方正仿宋_GBK" w:eastAsia="方正仿宋_GBK" w:cs="方正仿宋_GBK"/>
                <w:kern w:val="0"/>
                <w:sz w:val="18"/>
                <w:szCs w:val="18"/>
                <w:lang w:val="en-US" w:eastAsia="zh-CN"/>
              </w:rPr>
            </w:pPr>
            <w:r>
              <w:rPr>
                <w:rFonts w:hint="eastAsia" w:ascii="方正仿宋_GBK" w:hAnsi="方正仿宋_GBK" w:eastAsia="方正仿宋_GBK" w:cs="方正仿宋_GBK"/>
                <w:kern w:val="0"/>
                <w:sz w:val="18"/>
                <w:szCs w:val="18"/>
                <w:lang w:val="en-US" w:eastAsia="zh-CN"/>
              </w:rPr>
              <w:t>1734.50</w:t>
            </w:r>
          </w:p>
        </w:tc>
        <w:tc>
          <w:tcPr>
            <w:tcW w:w="1856"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both"/>
              <w:rPr>
                <w:rFonts w:hint="eastAsia" w:ascii="方正仿宋_GBK" w:hAnsi="方正仿宋_GBK" w:eastAsia="方正仿宋_GBK" w:cs="方正仿宋_GBK"/>
                <w:kern w:val="0"/>
                <w:sz w:val="18"/>
                <w:szCs w:val="18"/>
                <w:lang w:val="en-US" w:eastAsia="zh-CN"/>
              </w:rPr>
            </w:pPr>
            <w:r>
              <w:rPr>
                <w:rFonts w:hint="eastAsia" w:ascii="方正仿宋_GBK" w:hAnsi="方正仿宋_GBK" w:eastAsia="方正仿宋_GBK" w:cs="方正仿宋_GBK"/>
                <w:kern w:val="0"/>
                <w:sz w:val="18"/>
                <w:szCs w:val="18"/>
                <w:lang w:val="en-US" w:eastAsia="zh-CN"/>
              </w:rPr>
              <w:t>1734.50</w:t>
            </w:r>
          </w:p>
        </w:tc>
        <w:tc>
          <w:tcPr>
            <w:tcW w:w="190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val="0"/>
                <w:color w:val="000000"/>
                <w:kern w:val="0"/>
                <w:sz w:val="18"/>
                <w:szCs w:val="1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5" w:hRule="atLeast"/>
        </w:trPr>
        <w:tc>
          <w:tcPr>
            <w:tcW w:w="588"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2"/>
                <w:sz w:val="18"/>
                <w:szCs w:val="18"/>
                <w:lang w:val="en-US" w:eastAsia="zh-CN" w:bidi="ar-SA"/>
              </w:rPr>
            </w:pPr>
          </w:p>
        </w:tc>
        <w:tc>
          <w:tcPr>
            <w:tcW w:w="49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11</w:t>
            </w:r>
          </w:p>
        </w:tc>
        <w:tc>
          <w:tcPr>
            <w:tcW w:w="49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2"/>
                <w:sz w:val="18"/>
                <w:szCs w:val="18"/>
                <w:lang w:val="en-US" w:eastAsia="zh-CN" w:bidi="ar-SA"/>
              </w:rPr>
            </w:pPr>
          </w:p>
        </w:tc>
        <w:tc>
          <w:tcPr>
            <w:tcW w:w="222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ind w:firstLine="180" w:firstLineChars="100"/>
              <w:jc w:val="both"/>
              <w:textAlignment w:val="center"/>
              <w:rPr>
                <w:rFonts w:hint="eastAsia" w:ascii="方正仿宋_GBK" w:hAnsi="方正仿宋_GBK" w:eastAsia="方正仿宋_GBK" w:cs="方正仿宋_GBK"/>
                <w:color w:val="000000"/>
                <w:kern w:val="0"/>
                <w:sz w:val="18"/>
                <w:szCs w:val="18"/>
                <w:lang w:val="en-US" w:eastAsia="zh-CN"/>
              </w:rPr>
            </w:pPr>
            <w:r>
              <w:rPr>
                <w:rFonts w:hint="eastAsia" w:ascii="方正仿宋_GBK" w:hAnsi="方正仿宋_GBK" w:eastAsia="方正仿宋_GBK" w:cs="方正仿宋_GBK"/>
                <w:color w:val="000000"/>
                <w:kern w:val="0"/>
                <w:sz w:val="18"/>
                <w:szCs w:val="18"/>
                <w:lang w:eastAsia="zh-CN"/>
              </w:rPr>
              <w:t>纪检监察事务</w:t>
            </w:r>
          </w:p>
        </w:tc>
        <w:tc>
          <w:tcPr>
            <w:tcW w:w="1855"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both"/>
              <w:rPr>
                <w:rFonts w:hint="eastAsia" w:ascii="方正仿宋_GBK" w:hAnsi="方正仿宋_GBK" w:eastAsia="方正仿宋_GBK" w:cs="方正仿宋_GBK"/>
                <w:kern w:val="0"/>
                <w:sz w:val="18"/>
                <w:szCs w:val="18"/>
                <w:lang w:val="en-US" w:eastAsia="zh-CN"/>
              </w:rPr>
            </w:pPr>
            <w:r>
              <w:rPr>
                <w:rFonts w:hint="eastAsia" w:ascii="方正仿宋_GBK" w:hAnsi="方正仿宋_GBK" w:eastAsia="方正仿宋_GBK" w:cs="方正仿宋_GBK"/>
                <w:kern w:val="0"/>
                <w:sz w:val="18"/>
                <w:szCs w:val="18"/>
                <w:lang w:val="en-US" w:eastAsia="zh-CN"/>
              </w:rPr>
              <w:t>1734.50</w:t>
            </w:r>
          </w:p>
        </w:tc>
        <w:tc>
          <w:tcPr>
            <w:tcW w:w="1856"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both"/>
              <w:rPr>
                <w:rFonts w:hint="eastAsia" w:ascii="方正仿宋_GBK" w:hAnsi="方正仿宋_GBK" w:eastAsia="方正仿宋_GBK" w:cs="方正仿宋_GBK"/>
                <w:kern w:val="0"/>
                <w:sz w:val="18"/>
                <w:szCs w:val="18"/>
                <w:lang w:val="en-US" w:eastAsia="zh-CN"/>
              </w:rPr>
            </w:pPr>
            <w:r>
              <w:rPr>
                <w:rFonts w:hint="eastAsia" w:ascii="方正仿宋_GBK" w:hAnsi="方正仿宋_GBK" w:eastAsia="方正仿宋_GBK" w:cs="方正仿宋_GBK"/>
                <w:kern w:val="0"/>
                <w:sz w:val="18"/>
                <w:szCs w:val="18"/>
                <w:lang w:val="en-US" w:eastAsia="zh-CN"/>
              </w:rPr>
              <w:t>1734.50</w:t>
            </w:r>
          </w:p>
        </w:tc>
        <w:tc>
          <w:tcPr>
            <w:tcW w:w="190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val="0"/>
                <w:color w:val="000000"/>
                <w:kern w:val="0"/>
                <w:sz w:val="18"/>
                <w:szCs w:val="1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5" w:hRule="atLeast"/>
        </w:trPr>
        <w:tc>
          <w:tcPr>
            <w:tcW w:w="588" w:type="dxa"/>
            <w:tcBorders>
              <w:top w:val="nil"/>
              <w:left w:val="single" w:color="auto" w:sz="4" w:space="0"/>
              <w:bottom w:val="single" w:color="auto" w:sz="4" w:space="0"/>
              <w:right w:val="single" w:color="auto" w:sz="4" w:space="0"/>
            </w:tcBorders>
            <w:vAlign w:val="center"/>
          </w:tcPr>
          <w:p>
            <w:pPr>
              <w:widowControl/>
              <w:jc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kern w:val="2"/>
                <w:sz w:val="18"/>
                <w:szCs w:val="18"/>
                <w:lang w:val="en-US" w:eastAsia="zh-CN" w:bidi="ar-SA"/>
              </w:rPr>
              <w:t>201</w:t>
            </w:r>
          </w:p>
        </w:tc>
        <w:tc>
          <w:tcPr>
            <w:tcW w:w="495" w:type="dxa"/>
            <w:tcBorders>
              <w:top w:val="nil"/>
              <w:left w:val="nil"/>
              <w:bottom w:val="single" w:color="auto" w:sz="4" w:space="0"/>
              <w:right w:val="single" w:color="auto" w:sz="4" w:space="0"/>
            </w:tcBorders>
            <w:vAlign w:val="center"/>
          </w:tcPr>
          <w:p>
            <w:pPr>
              <w:widowControl/>
              <w:jc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kern w:val="2"/>
                <w:sz w:val="18"/>
                <w:szCs w:val="18"/>
                <w:lang w:val="en-US" w:eastAsia="zh-CN" w:bidi="ar-SA"/>
              </w:rPr>
              <w:t>11</w:t>
            </w:r>
          </w:p>
        </w:tc>
        <w:tc>
          <w:tcPr>
            <w:tcW w:w="49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01</w:t>
            </w:r>
          </w:p>
        </w:tc>
        <w:tc>
          <w:tcPr>
            <w:tcW w:w="222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ind w:firstLine="180" w:firstLineChars="100"/>
              <w:jc w:val="both"/>
              <w:textAlignment w:val="center"/>
              <w:rPr>
                <w:rFonts w:hint="eastAsia" w:ascii="方正仿宋_GBK" w:hAnsi="方正仿宋_GBK" w:eastAsia="方正仿宋_GBK" w:cs="方正仿宋_GBK"/>
                <w:color w:val="000000"/>
                <w:kern w:val="0"/>
                <w:sz w:val="18"/>
                <w:szCs w:val="18"/>
                <w:lang w:val="en-US" w:eastAsia="zh-CN"/>
              </w:rPr>
            </w:pPr>
            <w:r>
              <w:rPr>
                <w:rFonts w:hint="eastAsia" w:ascii="方正仿宋_GBK" w:hAnsi="方正仿宋_GBK" w:eastAsia="方正仿宋_GBK" w:cs="方正仿宋_GBK"/>
                <w:color w:val="000000"/>
                <w:kern w:val="0"/>
                <w:sz w:val="18"/>
                <w:szCs w:val="18"/>
                <w:lang w:eastAsia="zh-CN"/>
              </w:rPr>
              <w:t>行政运行</w:t>
            </w:r>
          </w:p>
        </w:tc>
        <w:tc>
          <w:tcPr>
            <w:tcW w:w="1855"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both"/>
              <w:rPr>
                <w:rFonts w:hint="eastAsia" w:ascii="方正仿宋_GBK" w:hAnsi="方正仿宋_GBK" w:eastAsia="方正仿宋_GBK" w:cs="方正仿宋_GBK"/>
                <w:kern w:val="0"/>
                <w:sz w:val="18"/>
                <w:szCs w:val="18"/>
                <w:lang w:val="en-US" w:eastAsia="zh-CN"/>
              </w:rPr>
            </w:pPr>
            <w:r>
              <w:rPr>
                <w:rFonts w:hint="eastAsia" w:ascii="方正仿宋_GBK" w:hAnsi="方正仿宋_GBK" w:eastAsia="方正仿宋_GBK" w:cs="方正仿宋_GBK"/>
                <w:kern w:val="0"/>
                <w:sz w:val="18"/>
                <w:szCs w:val="18"/>
                <w:lang w:val="en-US" w:eastAsia="zh-CN"/>
              </w:rPr>
              <w:t>1734.50</w:t>
            </w:r>
          </w:p>
        </w:tc>
        <w:tc>
          <w:tcPr>
            <w:tcW w:w="1856"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both"/>
              <w:rPr>
                <w:rFonts w:hint="eastAsia" w:ascii="方正仿宋_GBK" w:hAnsi="方正仿宋_GBK" w:eastAsia="方正仿宋_GBK" w:cs="方正仿宋_GBK"/>
                <w:kern w:val="0"/>
                <w:sz w:val="18"/>
                <w:szCs w:val="18"/>
                <w:lang w:val="en-US" w:eastAsia="zh-CN"/>
              </w:rPr>
            </w:pPr>
            <w:r>
              <w:rPr>
                <w:rFonts w:hint="eastAsia" w:ascii="方正仿宋_GBK" w:hAnsi="方正仿宋_GBK" w:eastAsia="方正仿宋_GBK" w:cs="方正仿宋_GBK"/>
                <w:kern w:val="0"/>
                <w:sz w:val="18"/>
                <w:szCs w:val="18"/>
                <w:lang w:val="en-US" w:eastAsia="zh-CN"/>
              </w:rPr>
              <w:t>1734.50</w:t>
            </w:r>
          </w:p>
        </w:tc>
        <w:tc>
          <w:tcPr>
            <w:tcW w:w="190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val="0"/>
                <w:color w:val="000000"/>
                <w:kern w:val="0"/>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5" w:hRule="atLeast"/>
        </w:trPr>
        <w:tc>
          <w:tcPr>
            <w:tcW w:w="588" w:type="dxa"/>
            <w:tcBorders>
              <w:top w:val="nil"/>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b w:val="0"/>
                <w:bCs w:val="0"/>
                <w:color w:val="000000"/>
                <w:kern w:val="0"/>
                <w:sz w:val="18"/>
                <w:szCs w:val="18"/>
                <w:lang w:val="en-US" w:eastAsia="zh-CN"/>
              </w:rPr>
              <w:t>208</w:t>
            </w:r>
          </w:p>
        </w:tc>
        <w:tc>
          <w:tcPr>
            <w:tcW w:w="495"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18"/>
                <w:szCs w:val="18"/>
                <w:lang w:val="en-US" w:eastAsia="zh-CN" w:bidi="ar-SA"/>
              </w:rPr>
            </w:pPr>
          </w:p>
        </w:tc>
        <w:tc>
          <w:tcPr>
            <w:tcW w:w="495"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18"/>
                <w:szCs w:val="18"/>
                <w:lang w:val="en-US" w:eastAsia="zh-CN" w:bidi="ar-SA"/>
              </w:rPr>
            </w:pPr>
          </w:p>
        </w:tc>
        <w:tc>
          <w:tcPr>
            <w:tcW w:w="222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ind w:firstLine="180" w:firstLineChars="100"/>
              <w:jc w:val="both"/>
              <w:textAlignment w:val="center"/>
              <w:rPr>
                <w:rFonts w:hint="eastAsia" w:ascii="方正仿宋_GBK" w:hAnsi="方正仿宋_GBK" w:eastAsia="方正仿宋_GBK" w:cs="方正仿宋_GBK"/>
                <w:color w:val="000000"/>
                <w:kern w:val="0"/>
                <w:sz w:val="18"/>
                <w:szCs w:val="18"/>
                <w:lang w:val="en-US" w:eastAsia="zh-CN"/>
              </w:rPr>
            </w:pPr>
            <w:r>
              <w:rPr>
                <w:rFonts w:hint="eastAsia" w:ascii="方正仿宋_GBK" w:hAnsi="方正仿宋_GBK" w:eastAsia="方正仿宋_GBK" w:cs="方正仿宋_GBK"/>
                <w:color w:val="000000"/>
                <w:kern w:val="0"/>
                <w:sz w:val="18"/>
                <w:szCs w:val="18"/>
                <w:lang w:eastAsia="zh-CN"/>
              </w:rPr>
              <w:t>社保保障和就业支出</w:t>
            </w:r>
          </w:p>
        </w:tc>
        <w:tc>
          <w:tcPr>
            <w:tcW w:w="1855"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both"/>
              <w:rPr>
                <w:rFonts w:hint="eastAsia" w:ascii="方正仿宋_GBK" w:hAnsi="方正仿宋_GBK" w:eastAsia="方正仿宋_GBK" w:cs="方正仿宋_GBK"/>
                <w:kern w:val="0"/>
                <w:sz w:val="18"/>
                <w:szCs w:val="18"/>
                <w:lang w:val="en-US" w:eastAsia="zh-CN"/>
              </w:rPr>
            </w:pPr>
            <w:r>
              <w:rPr>
                <w:rFonts w:hint="eastAsia" w:ascii="方正仿宋_GBK" w:hAnsi="方正仿宋_GBK" w:eastAsia="方正仿宋_GBK" w:cs="方正仿宋_GBK"/>
                <w:kern w:val="0"/>
                <w:sz w:val="18"/>
                <w:szCs w:val="18"/>
                <w:lang w:val="en-US" w:eastAsia="zh-CN"/>
              </w:rPr>
              <w:t>185.92</w:t>
            </w:r>
          </w:p>
        </w:tc>
        <w:tc>
          <w:tcPr>
            <w:tcW w:w="1856"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both"/>
              <w:rPr>
                <w:rFonts w:hint="eastAsia" w:ascii="方正仿宋_GBK" w:hAnsi="方正仿宋_GBK" w:eastAsia="方正仿宋_GBK" w:cs="方正仿宋_GBK"/>
                <w:kern w:val="0"/>
                <w:sz w:val="18"/>
                <w:szCs w:val="18"/>
                <w:lang w:val="en-US" w:eastAsia="zh-CN"/>
              </w:rPr>
            </w:pPr>
            <w:r>
              <w:rPr>
                <w:rFonts w:hint="eastAsia" w:ascii="方正仿宋_GBK" w:hAnsi="方正仿宋_GBK" w:eastAsia="方正仿宋_GBK" w:cs="方正仿宋_GBK"/>
                <w:kern w:val="0"/>
                <w:sz w:val="18"/>
                <w:szCs w:val="18"/>
                <w:lang w:val="en-US" w:eastAsia="zh-CN"/>
              </w:rPr>
              <w:t>185.92</w:t>
            </w:r>
          </w:p>
        </w:tc>
        <w:tc>
          <w:tcPr>
            <w:tcW w:w="190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5" w:hRule="atLeast"/>
        </w:trPr>
        <w:tc>
          <w:tcPr>
            <w:tcW w:w="588" w:type="dxa"/>
            <w:tcBorders>
              <w:top w:val="nil"/>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18"/>
                <w:szCs w:val="18"/>
                <w:lang w:val="en-US" w:eastAsia="zh-CN" w:bidi="ar-SA"/>
              </w:rPr>
            </w:pPr>
          </w:p>
        </w:tc>
        <w:tc>
          <w:tcPr>
            <w:tcW w:w="495"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05</w:t>
            </w:r>
          </w:p>
        </w:tc>
        <w:tc>
          <w:tcPr>
            <w:tcW w:w="495"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18"/>
                <w:szCs w:val="18"/>
                <w:lang w:val="en-US" w:eastAsia="zh-CN" w:bidi="ar-SA"/>
              </w:rPr>
            </w:pPr>
          </w:p>
        </w:tc>
        <w:tc>
          <w:tcPr>
            <w:tcW w:w="222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ind w:firstLine="180" w:firstLineChars="100"/>
              <w:jc w:val="both"/>
              <w:textAlignment w:val="center"/>
              <w:rPr>
                <w:rFonts w:hint="eastAsia" w:ascii="方正仿宋_GBK" w:hAnsi="方正仿宋_GBK" w:eastAsia="方正仿宋_GBK" w:cs="方正仿宋_GBK"/>
                <w:color w:val="000000"/>
                <w:kern w:val="0"/>
                <w:sz w:val="18"/>
                <w:szCs w:val="18"/>
                <w:lang w:val="en-US" w:eastAsia="zh-CN"/>
              </w:rPr>
            </w:pPr>
            <w:r>
              <w:rPr>
                <w:rFonts w:hint="eastAsia" w:ascii="方正仿宋_GBK" w:hAnsi="方正仿宋_GBK" w:eastAsia="方正仿宋_GBK" w:cs="方正仿宋_GBK"/>
                <w:color w:val="000000"/>
                <w:kern w:val="0"/>
                <w:sz w:val="18"/>
                <w:szCs w:val="18"/>
                <w:lang w:eastAsia="zh-CN"/>
              </w:rPr>
              <w:t>行政事业单位养老支出</w:t>
            </w:r>
          </w:p>
        </w:tc>
        <w:tc>
          <w:tcPr>
            <w:tcW w:w="1855"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both"/>
              <w:rPr>
                <w:rFonts w:hint="eastAsia" w:ascii="方正仿宋_GBK" w:hAnsi="方正仿宋_GBK" w:eastAsia="方正仿宋_GBK" w:cs="方正仿宋_GBK"/>
                <w:kern w:val="0"/>
                <w:sz w:val="18"/>
                <w:szCs w:val="18"/>
                <w:lang w:val="en-US" w:eastAsia="zh-CN"/>
              </w:rPr>
            </w:pPr>
            <w:r>
              <w:rPr>
                <w:rFonts w:hint="eastAsia" w:ascii="方正仿宋_GBK" w:hAnsi="方正仿宋_GBK" w:eastAsia="方正仿宋_GBK" w:cs="方正仿宋_GBK"/>
                <w:kern w:val="0"/>
                <w:sz w:val="18"/>
                <w:szCs w:val="18"/>
                <w:lang w:val="en-US" w:eastAsia="zh-CN"/>
              </w:rPr>
              <w:t>185.92</w:t>
            </w:r>
          </w:p>
        </w:tc>
        <w:tc>
          <w:tcPr>
            <w:tcW w:w="1856"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both"/>
              <w:rPr>
                <w:rFonts w:hint="eastAsia" w:ascii="方正仿宋_GBK" w:hAnsi="方正仿宋_GBK" w:eastAsia="方正仿宋_GBK" w:cs="方正仿宋_GBK"/>
                <w:kern w:val="0"/>
                <w:sz w:val="18"/>
                <w:szCs w:val="18"/>
                <w:lang w:val="en-US" w:eastAsia="zh-CN"/>
              </w:rPr>
            </w:pPr>
            <w:r>
              <w:rPr>
                <w:rFonts w:hint="eastAsia" w:ascii="方正仿宋_GBK" w:hAnsi="方正仿宋_GBK" w:eastAsia="方正仿宋_GBK" w:cs="方正仿宋_GBK"/>
                <w:kern w:val="0"/>
                <w:sz w:val="18"/>
                <w:szCs w:val="18"/>
                <w:lang w:val="en-US" w:eastAsia="zh-CN"/>
              </w:rPr>
              <w:t>185.92</w:t>
            </w:r>
          </w:p>
        </w:tc>
        <w:tc>
          <w:tcPr>
            <w:tcW w:w="190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588" w:type="dxa"/>
            <w:tcBorders>
              <w:top w:val="nil"/>
              <w:left w:val="single" w:color="auto" w:sz="4" w:space="0"/>
              <w:bottom w:val="single" w:color="auto" w:sz="4" w:space="0"/>
              <w:right w:val="single" w:color="auto" w:sz="4" w:space="0"/>
            </w:tcBorders>
            <w:vAlign w:val="center"/>
          </w:tcPr>
          <w:p>
            <w:pPr>
              <w:jc w:val="both"/>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kern w:val="2"/>
                <w:sz w:val="18"/>
                <w:szCs w:val="18"/>
                <w:lang w:val="en-US" w:eastAsia="zh-CN" w:bidi="ar-SA"/>
              </w:rPr>
              <w:t>208</w:t>
            </w:r>
          </w:p>
        </w:tc>
        <w:tc>
          <w:tcPr>
            <w:tcW w:w="495" w:type="dxa"/>
            <w:tcBorders>
              <w:top w:val="nil"/>
              <w:left w:val="nil"/>
              <w:bottom w:val="single" w:color="auto" w:sz="4" w:space="0"/>
              <w:right w:val="single" w:color="auto" w:sz="4" w:space="0"/>
            </w:tcBorders>
            <w:vAlign w:val="center"/>
          </w:tcPr>
          <w:p>
            <w:pPr>
              <w:jc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kern w:val="2"/>
                <w:sz w:val="18"/>
                <w:szCs w:val="18"/>
                <w:lang w:val="en-US" w:eastAsia="zh-CN" w:bidi="ar-SA"/>
              </w:rPr>
              <w:t>05</w:t>
            </w:r>
          </w:p>
        </w:tc>
        <w:tc>
          <w:tcPr>
            <w:tcW w:w="495"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05</w:t>
            </w:r>
          </w:p>
        </w:tc>
        <w:tc>
          <w:tcPr>
            <w:tcW w:w="2227"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ind w:firstLine="180" w:firstLineChars="100"/>
              <w:jc w:val="both"/>
              <w:textAlignment w:val="center"/>
              <w:rPr>
                <w:rFonts w:hint="eastAsia" w:ascii="方正仿宋_GBK" w:hAnsi="方正仿宋_GBK" w:eastAsia="方正仿宋_GBK" w:cs="方正仿宋_GBK"/>
                <w:color w:val="000000"/>
                <w:kern w:val="0"/>
                <w:sz w:val="18"/>
                <w:szCs w:val="18"/>
                <w:lang w:val="en-US" w:eastAsia="zh-CN"/>
              </w:rPr>
            </w:pPr>
            <w:r>
              <w:rPr>
                <w:rFonts w:hint="eastAsia" w:ascii="方正仿宋_GBK" w:hAnsi="方正仿宋_GBK" w:eastAsia="方正仿宋_GBK" w:cs="方正仿宋_GBK"/>
                <w:color w:val="000000"/>
                <w:kern w:val="0"/>
                <w:sz w:val="18"/>
                <w:szCs w:val="18"/>
                <w:lang w:eastAsia="zh-CN"/>
              </w:rPr>
              <w:t>机关事业单位基本养老保险缴费支出</w:t>
            </w:r>
          </w:p>
        </w:tc>
        <w:tc>
          <w:tcPr>
            <w:tcW w:w="1855"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both"/>
              <w:rPr>
                <w:rFonts w:hint="eastAsia" w:ascii="方正仿宋_GBK" w:hAnsi="方正仿宋_GBK" w:eastAsia="方正仿宋_GBK" w:cs="方正仿宋_GBK"/>
                <w:kern w:val="0"/>
                <w:sz w:val="18"/>
                <w:szCs w:val="18"/>
                <w:lang w:val="en-US" w:eastAsia="zh-CN"/>
              </w:rPr>
            </w:pPr>
            <w:r>
              <w:rPr>
                <w:rFonts w:hint="eastAsia" w:ascii="方正仿宋_GBK" w:hAnsi="方正仿宋_GBK" w:eastAsia="方正仿宋_GBK" w:cs="方正仿宋_GBK"/>
                <w:kern w:val="0"/>
                <w:sz w:val="18"/>
                <w:szCs w:val="18"/>
                <w:lang w:val="en-US" w:eastAsia="zh-CN"/>
              </w:rPr>
              <w:t>185.92</w:t>
            </w:r>
          </w:p>
        </w:tc>
        <w:tc>
          <w:tcPr>
            <w:tcW w:w="1856"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both"/>
              <w:rPr>
                <w:rFonts w:hint="eastAsia" w:ascii="方正仿宋_GBK" w:hAnsi="方正仿宋_GBK" w:eastAsia="方正仿宋_GBK" w:cs="方正仿宋_GBK"/>
                <w:kern w:val="0"/>
                <w:sz w:val="18"/>
                <w:szCs w:val="18"/>
                <w:lang w:val="en-US" w:eastAsia="zh-CN"/>
              </w:rPr>
            </w:pPr>
            <w:r>
              <w:rPr>
                <w:rFonts w:hint="eastAsia" w:ascii="方正仿宋_GBK" w:hAnsi="方正仿宋_GBK" w:eastAsia="方正仿宋_GBK" w:cs="方正仿宋_GBK"/>
                <w:kern w:val="0"/>
                <w:sz w:val="18"/>
                <w:szCs w:val="18"/>
                <w:lang w:val="en-US" w:eastAsia="zh-CN"/>
              </w:rPr>
              <w:t>185.92</w:t>
            </w:r>
          </w:p>
        </w:tc>
        <w:tc>
          <w:tcPr>
            <w:tcW w:w="190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5" w:hRule="atLeast"/>
        </w:trPr>
        <w:tc>
          <w:tcPr>
            <w:tcW w:w="588"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16"/>
                <w:szCs w:val="16"/>
              </w:rPr>
            </w:pPr>
            <w:r>
              <w:rPr>
                <w:rFonts w:hint="eastAsia" w:ascii="仿宋_GB2312" w:hAnsi="仿宋_GB2312" w:eastAsia="仿宋_GB2312" w:cs="仿宋_GB2312"/>
                <w:b/>
                <w:bCs/>
                <w:color w:val="000000"/>
                <w:kern w:val="0"/>
                <w:sz w:val="16"/>
                <w:szCs w:val="16"/>
              </w:rPr>
              <w:t>　</w:t>
            </w:r>
          </w:p>
        </w:tc>
        <w:tc>
          <w:tcPr>
            <w:tcW w:w="49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16"/>
                <w:szCs w:val="16"/>
              </w:rPr>
            </w:pPr>
            <w:r>
              <w:rPr>
                <w:rFonts w:hint="eastAsia" w:ascii="仿宋_GB2312" w:hAnsi="仿宋_GB2312" w:eastAsia="仿宋_GB2312" w:cs="仿宋_GB2312"/>
                <w:b/>
                <w:bCs/>
                <w:color w:val="000000"/>
                <w:kern w:val="0"/>
                <w:sz w:val="16"/>
                <w:szCs w:val="16"/>
              </w:rPr>
              <w:t>　</w:t>
            </w:r>
          </w:p>
        </w:tc>
        <w:tc>
          <w:tcPr>
            <w:tcW w:w="49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16"/>
                <w:szCs w:val="16"/>
              </w:rPr>
            </w:pPr>
            <w:r>
              <w:rPr>
                <w:rFonts w:hint="eastAsia" w:ascii="仿宋_GB2312" w:hAnsi="仿宋_GB2312" w:eastAsia="仿宋_GB2312" w:cs="仿宋_GB2312"/>
                <w:b/>
                <w:bCs/>
                <w:color w:val="000000"/>
                <w:kern w:val="0"/>
                <w:sz w:val="16"/>
                <w:szCs w:val="16"/>
              </w:rPr>
              <w:t>　</w:t>
            </w:r>
          </w:p>
        </w:tc>
        <w:tc>
          <w:tcPr>
            <w:tcW w:w="222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rPr>
            </w:pPr>
            <w:r>
              <w:rPr>
                <w:rFonts w:hint="eastAsia" w:ascii="仿宋_GB2312" w:hAnsi="仿宋_GB2312" w:eastAsia="仿宋_GB2312" w:cs="仿宋_GB2312"/>
                <w:b/>
                <w:bCs/>
                <w:color w:val="000000"/>
                <w:kern w:val="0"/>
                <w:sz w:val="22"/>
                <w:szCs w:val="22"/>
              </w:rPr>
              <w:t>　</w:t>
            </w:r>
          </w:p>
        </w:tc>
        <w:tc>
          <w:tcPr>
            <w:tcW w:w="185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rPr>
            </w:pPr>
            <w:r>
              <w:rPr>
                <w:rFonts w:hint="eastAsia" w:ascii="仿宋_GB2312" w:hAnsi="仿宋_GB2312" w:eastAsia="仿宋_GB2312" w:cs="仿宋_GB2312"/>
                <w:b/>
                <w:bCs/>
                <w:color w:val="000000"/>
                <w:kern w:val="0"/>
                <w:sz w:val="22"/>
                <w:szCs w:val="22"/>
              </w:rPr>
              <w:t>　</w:t>
            </w:r>
          </w:p>
        </w:tc>
        <w:tc>
          <w:tcPr>
            <w:tcW w:w="185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rPr>
            </w:pPr>
            <w:r>
              <w:rPr>
                <w:rFonts w:hint="eastAsia" w:ascii="仿宋_GB2312" w:hAnsi="仿宋_GB2312" w:eastAsia="仿宋_GB2312" w:cs="仿宋_GB2312"/>
                <w:b/>
                <w:bCs/>
                <w:color w:val="000000"/>
                <w:kern w:val="0"/>
                <w:sz w:val="22"/>
                <w:szCs w:val="22"/>
              </w:rPr>
              <w:t>　</w:t>
            </w:r>
          </w:p>
        </w:tc>
        <w:tc>
          <w:tcPr>
            <w:tcW w:w="190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rPr>
            </w:pPr>
            <w:r>
              <w:rPr>
                <w:rFonts w:hint="eastAsia" w:ascii="仿宋_GB2312" w:hAnsi="仿宋_GB2312" w:eastAsia="仿宋_GB2312" w:cs="仿宋_GB2312"/>
                <w:b/>
                <w:bCs/>
                <w:color w:val="000000"/>
                <w:kern w:val="0"/>
                <w:sz w:val="22"/>
                <w:szCs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5" w:hRule="atLeast"/>
        </w:trPr>
        <w:tc>
          <w:tcPr>
            <w:tcW w:w="588"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16"/>
                <w:szCs w:val="16"/>
              </w:rPr>
            </w:pPr>
            <w:r>
              <w:rPr>
                <w:rFonts w:hint="eastAsia" w:ascii="仿宋_GB2312" w:hAnsi="仿宋_GB2312" w:eastAsia="仿宋_GB2312" w:cs="仿宋_GB2312"/>
                <w:b/>
                <w:bCs/>
                <w:color w:val="000000"/>
                <w:kern w:val="0"/>
                <w:sz w:val="16"/>
                <w:szCs w:val="16"/>
              </w:rPr>
              <w:t>　</w:t>
            </w:r>
          </w:p>
        </w:tc>
        <w:tc>
          <w:tcPr>
            <w:tcW w:w="49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16"/>
                <w:szCs w:val="16"/>
              </w:rPr>
            </w:pPr>
            <w:r>
              <w:rPr>
                <w:rFonts w:hint="eastAsia" w:ascii="仿宋_GB2312" w:hAnsi="仿宋_GB2312" w:eastAsia="仿宋_GB2312" w:cs="仿宋_GB2312"/>
                <w:b/>
                <w:bCs/>
                <w:color w:val="000000"/>
                <w:kern w:val="0"/>
                <w:sz w:val="16"/>
                <w:szCs w:val="16"/>
              </w:rPr>
              <w:t>　</w:t>
            </w:r>
          </w:p>
        </w:tc>
        <w:tc>
          <w:tcPr>
            <w:tcW w:w="49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16"/>
                <w:szCs w:val="16"/>
              </w:rPr>
            </w:pPr>
            <w:r>
              <w:rPr>
                <w:rFonts w:hint="eastAsia" w:ascii="仿宋_GB2312" w:hAnsi="仿宋_GB2312" w:eastAsia="仿宋_GB2312" w:cs="仿宋_GB2312"/>
                <w:b/>
                <w:bCs/>
                <w:color w:val="000000"/>
                <w:kern w:val="0"/>
                <w:sz w:val="16"/>
                <w:szCs w:val="16"/>
              </w:rPr>
              <w:t>　</w:t>
            </w:r>
          </w:p>
        </w:tc>
        <w:tc>
          <w:tcPr>
            <w:tcW w:w="222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rPr>
            </w:pPr>
            <w:r>
              <w:rPr>
                <w:rFonts w:hint="eastAsia" w:ascii="仿宋_GB2312" w:hAnsi="仿宋_GB2312" w:eastAsia="仿宋_GB2312" w:cs="仿宋_GB2312"/>
                <w:b/>
                <w:bCs/>
                <w:color w:val="000000"/>
                <w:kern w:val="0"/>
                <w:sz w:val="22"/>
                <w:szCs w:val="22"/>
              </w:rPr>
              <w:t>　</w:t>
            </w:r>
          </w:p>
        </w:tc>
        <w:tc>
          <w:tcPr>
            <w:tcW w:w="185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rPr>
            </w:pPr>
            <w:r>
              <w:rPr>
                <w:rFonts w:hint="eastAsia" w:ascii="仿宋_GB2312" w:hAnsi="仿宋_GB2312" w:eastAsia="仿宋_GB2312" w:cs="仿宋_GB2312"/>
                <w:b/>
                <w:bCs/>
                <w:color w:val="000000"/>
                <w:kern w:val="0"/>
                <w:sz w:val="22"/>
                <w:szCs w:val="22"/>
              </w:rPr>
              <w:t>　</w:t>
            </w:r>
          </w:p>
        </w:tc>
        <w:tc>
          <w:tcPr>
            <w:tcW w:w="185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rPr>
            </w:pPr>
            <w:r>
              <w:rPr>
                <w:rFonts w:hint="eastAsia" w:ascii="仿宋_GB2312" w:hAnsi="仿宋_GB2312" w:eastAsia="仿宋_GB2312" w:cs="仿宋_GB2312"/>
                <w:b/>
                <w:bCs/>
                <w:color w:val="000000"/>
                <w:kern w:val="0"/>
                <w:sz w:val="22"/>
                <w:szCs w:val="22"/>
              </w:rPr>
              <w:t>　</w:t>
            </w:r>
          </w:p>
        </w:tc>
        <w:tc>
          <w:tcPr>
            <w:tcW w:w="190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rPr>
            </w:pPr>
            <w:r>
              <w:rPr>
                <w:rFonts w:hint="eastAsia" w:ascii="仿宋_GB2312" w:hAnsi="仿宋_GB2312" w:eastAsia="仿宋_GB2312" w:cs="仿宋_GB2312"/>
                <w:b/>
                <w:bCs/>
                <w:color w:val="000000"/>
                <w:kern w:val="0"/>
                <w:sz w:val="22"/>
                <w:szCs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5" w:hRule="atLeast"/>
        </w:trPr>
        <w:tc>
          <w:tcPr>
            <w:tcW w:w="588"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16"/>
                <w:szCs w:val="16"/>
              </w:rPr>
            </w:pPr>
            <w:r>
              <w:rPr>
                <w:rFonts w:hint="eastAsia" w:ascii="仿宋_GB2312" w:hAnsi="仿宋_GB2312" w:eastAsia="仿宋_GB2312" w:cs="仿宋_GB2312"/>
                <w:b/>
                <w:bCs/>
                <w:color w:val="000000"/>
                <w:kern w:val="0"/>
                <w:sz w:val="16"/>
                <w:szCs w:val="16"/>
              </w:rPr>
              <w:t>　</w:t>
            </w:r>
          </w:p>
        </w:tc>
        <w:tc>
          <w:tcPr>
            <w:tcW w:w="49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16"/>
                <w:szCs w:val="16"/>
              </w:rPr>
            </w:pPr>
            <w:r>
              <w:rPr>
                <w:rFonts w:hint="eastAsia" w:ascii="仿宋_GB2312" w:hAnsi="仿宋_GB2312" w:eastAsia="仿宋_GB2312" w:cs="仿宋_GB2312"/>
                <w:b/>
                <w:bCs/>
                <w:color w:val="000000"/>
                <w:kern w:val="0"/>
                <w:sz w:val="16"/>
                <w:szCs w:val="16"/>
              </w:rPr>
              <w:t>　</w:t>
            </w:r>
          </w:p>
        </w:tc>
        <w:tc>
          <w:tcPr>
            <w:tcW w:w="49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16"/>
                <w:szCs w:val="16"/>
              </w:rPr>
            </w:pPr>
            <w:r>
              <w:rPr>
                <w:rFonts w:hint="eastAsia" w:ascii="仿宋_GB2312" w:hAnsi="仿宋_GB2312" w:eastAsia="仿宋_GB2312" w:cs="仿宋_GB2312"/>
                <w:b/>
                <w:bCs/>
                <w:color w:val="000000"/>
                <w:kern w:val="0"/>
                <w:sz w:val="16"/>
                <w:szCs w:val="16"/>
              </w:rPr>
              <w:t>　</w:t>
            </w:r>
          </w:p>
        </w:tc>
        <w:tc>
          <w:tcPr>
            <w:tcW w:w="222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rPr>
            </w:pPr>
            <w:r>
              <w:rPr>
                <w:rFonts w:hint="eastAsia" w:ascii="仿宋_GB2312" w:hAnsi="仿宋_GB2312" w:eastAsia="仿宋_GB2312" w:cs="仿宋_GB2312"/>
                <w:b/>
                <w:bCs/>
                <w:color w:val="000000"/>
                <w:kern w:val="0"/>
                <w:sz w:val="22"/>
                <w:szCs w:val="22"/>
              </w:rPr>
              <w:t>　</w:t>
            </w:r>
          </w:p>
        </w:tc>
        <w:tc>
          <w:tcPr>
            <w:tcW w:w="185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rPr>
            </w:pPr>
            <w:r>
              <w:rPr>
                <w:rFonts w:hint="eastAsia" w:ascii="仿宋_GB2312" w:hAnsi="仿宋_GB2312" w:eastAsia="仿宋_GB2312" w:cs="仿宋_GB2312"/>
                <w:b/>
                <w:bCs/>
                <w:color w:val="000000"/>
                <w:kern w:val="0"/>
                <w:sz w:val="22"/>
                <w:szCs w:val="22"/>
              </w:rPr>
              <w:t>　</w:t>
            </w:r>
          </w:p>
        </w:tc>
        <w:tc>
          <w:tcPr>
            <w:tcW w:w="185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rPr>
            </w:pPr>
            <w:r>
              <w:rPr>
                <w:rFonts w:hint="eastAsia" w:ascii="仿宋_GB2312" w:hAnsi="仿宋_GB2312" w:eastAsia="仿宋_GB2312" w:cs="仿宋_GB2312"/>
                <w:b/>
                <w:bCs/>
                <w:color w:val="000000"/>
                <w:kern w:val="0"/>
                <w:sz w:val="22"/>
                <w:szCs w:val="22"/>
              </w:rPr>
              <w:t>　</w:t>
            </w:r>
          </w:p>
        </w:tc>
        <w:tc>
          <w:tcPr>
            <w:tcW w:w="190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rPr>
            </w:pPr>
            <w:r>
              <w:rPr>
                <w:rFonts w:hint="eastAsia" w:ascii="仿宋_GB2312" w:hAnsi="仿宋_GB2312" w:eastAsia="仿宋_GB2312" w:cs="仿宋_GB2312"/>
                <w:b/>
                <w:bCs/>
                <w:color w:val="000000"/>
                <w:kern w:val="0"/>
                <w:sz w:val="22"/>
                <w:szCs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5" w:hRule="atLeast"/>
        </w:trPr>
        <w:tc>
          <w:tcPr>
            <w:tcW w:w="588"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16"/>
                <w:szCs w:val="16"/>
              </w:rPr>
            </w:pPr>
          </w:p>
        </w:tc>
        <w:tc>
          <w:tcPr>
            <w:tcW w:w="49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16"/>
                <w:szCs w:val="16"/>
              </w:rPr>
            </w:pPr>
          </w:p>
        </w:tc>
        <w:tc>
          <w:tcPr>
            <w:tcW w:w="49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16"/>
                <w:szCs w:val="16"/>
              </w:rPr>
            </w:pPr>
          </w:p>
        </w:tc>
        <w:tc>
          <w:tcPr>
            <w:tcW w:w="222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rPr>
            </w:pPr>
          </w:p>
        </w:tc>
        <w:tc>
          <w:tcPr>
            <w:tcW w:w="185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rPr>
            </w:pPr>
          </w:p>
        </w:tc>
        <w:tc>
          <w:tcPr>
            <w:tcW w:w="185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rPr>
            </w:pPr>
          </w:p>
        </w:tc>
        <w:tc>
          <w:tcPr>
            <w:tcW w:w="190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5" w:hRule="atLeast"/>
        </w:trPr>
        <w:tc>
          <w:tcPr>
            <w:tcW w:w="588"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16"/>
                <w:szCs w:val="16"/>
              </w:rPr>
            </w:pPr>
          </w:p>
        </w:tc>
        <w:tc>
          <w:tcPr>
            <w:tcW w:w="49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16"/>
                <w:szCs w:val="16"/>
              </w:rPr>
            </w:pPr>
          </w:p>
        </w:tc>
        <w:tc>
          <w:tcPr>
            <w:tcW w:w="49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16"/>
                <w:szCs w:val="16"/>
              </w:rPr>
            </w:pPr>
          </w:p>
        </w:tc>
        <w:tc>
          <w:tcPr>
            <w:tcW w:w="222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rPr>
            </w:pPr>
          </w:p>
        </w:tc>
        <w:tc>
          <w:tcPr>
            <w:tcW w:w="185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rPr>
            </w:pPr>
          </w:p>
        </w:tc>
        <w:tc>
          <w:tcPr>
            <w:tcW w:w="1856"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rPr>
            </w:pPr>
          </w:p>
        </w:tc>
        <w:tc>
          <w:tcPr>
            <w:tcW w:w="190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5" w:hRule="atLeast"/>
        </w:trPr>
        <w:tc>
          <w:tcPr>
            <w:tcW w:w="588"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b/>
                <w:bCs/>
                <w:color w:val="000000"/>
                <w:kern w:val="0"/>
                <w:sz w:val="16"/>
                <w:szCs w:val="16"/>
              </w:rPr>
            </w:pPr>
          </w:p>
        </w:tc>
        <w:tc>
          <w:tcPr>
            <w:tcW w:w="495"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16"/>
                <w:szCs w:val="16"/>
              </w:rPr>
            </w:pPr>
          </w:p>
        </w:tc>
        <w:tc>
          <w:tcPr>
            <w:tcW w:w="495"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16"/>
                <w:szCs w:val="16"/>
              </w:rPr>
            </w:pPr>
          </w:p>
        </w:tc>
        <w:tc>
          <w:tcPr>
            <w:tcW w:w="2227"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p>
        </w:tc>
        <w:tc>
          <w:tcPr>
            <w:tcW w:w="1855"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p>
        </w:tc>
        <w:tc>
          <w:tcPr>
            <w:tcW w:w="1856"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p>
        </w:tc>
        <w:tc>
          <w:tcPr>
            <w:tcW w:w="1904"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5" w:hRule="atLeast"/>
        </w:trPr>
        <w:tc>
          <w:tcPr>
            <w:tcW w:w="588"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b/>
                <w:bCs/>
                <w:color w:val="000000"/>
                <w:kern w:val="0"/>
                <w:sz w:val="16"/>
                <w:szCs w:val="16"/>
              </w:rPr>
            </w:pPr>
          </w:p>
        </w:tc>
        <w:tc>
          <w:tcPr>
            <w:tcW w:w="495"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16"/>
                <w:szCs w:val="16"/>
              </w:rPr>
            </w:pPr>
          </w:p>
        </w:tc>
        <w:tc>
          <w:tcPr>
            <w:tcW w:w="495"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16"/>
                <w:szCs w:val="16"/>
              </w:rPr>
            </w:pPr>
          </w:p>
        </w:tc>
        <w:tc>
          <w:tcPr>
            <w:tcW w:w="2227"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p>
        </w:tc>
        <w:tc>
          <w:tcPr>
            <w:tcW w:w="1855"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p>
        </w:tc>
        <w:tc>
          <w:tcPr>
            <w:tcW w:w="1856"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p>
        </w:tc>
        <w:tc>
          <w:tcPr>
            <w:tcW w:w="1904"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5" w:hRule="atLeast"/>
        </w:trPr>
        <w:tc>
          <w:tcPr>
            <w:tcW w:w="588"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b/>
                <w:bCs/>
                <w:color w:val="000000"/>
                <w:kern w:val="0"/>
                <w:sz w:val="16"/>
                <w:szCs w:val="16"/>
              </w:rPr>
            </w:pPr>
          </w:p>
        </w:tc>
        <w:tc>
          <w:tcPr>
            <w:tcW w:w="495"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16"/>
                <w:szCs w:val="16"/>
              </w:rPr>
            </w:pPr>
          </w:p>
        </w:tc>
        <w:tc>
          <w:tcPr>
            <w:tcW w:w="495"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16"/>
                <w:szCs w:val="16"/>
              </w:rPr>
            </w:pPr>
          </w:p>
        </w:tc>
        <w:tc>
          <w:tcPr>
            <w:tcW w:w="2227"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p>
        </w:tc>
        <w:tc>
          <w:tcPr>
            <w:tcW w:w="1855"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p>
        </w:tc>
        <w:tc>
          <w:tcPr>
            <w:tcW w:w="1856"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p>
        </w:tc>
        <w:tc>
          <w:tcPr>
            <w:tcW w:w="1904"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5" w:hRule="atLeast"/>
        </w:trPr>
        <w:tc>
          <w:tcPr>
            <w:tcW w:w="588"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b/>
                <w:bCs/>
                <w:color w:val="000000"/>
                <w:kern w:val="0"/>
                <w:sz w:val="16"/>
                <w:szCs w:val="16"/>
              </w:rPr>
            </w:pPr>
          </w:p>
        </w:tc>
        <w:tc>
          <w:tcPr>
            <w:tcW w:w="495"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16"/>
                <w:szCs w:val="16"/>
              </w:rPr>
            </w:pPr>
          </w:p>
        </w:tc>
        <w:tc>
          <w:tcPr>
            <w:tcW w:w="495"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16"/>
                <w:szCs w:val="16"/>
              </w:rPr>
            </w:pPr>
          </w:p>
        </w:tc>
        <w:tc>
          <w:tcPr>
            <w:tcW w:w="2227"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p>
        </w:tc>
        <w:tc>
          <w:tcPr>
            <w:tcW w:w="1855"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p>
        </w:tc>
        <w:tc>
          <w:tcPr>
            <w:tcW w:w="1856"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p>
        </w:tc>
        <w:tc>
          <w:tcPr>
            <w:tcW w:w="1904"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5" w:hRule="atLeast"/>
        </w:trPr>
        <w:tc>
          <w:tcPr>
            <w:tcW w:w="588"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b/>
                <w:bCs/>
                <w:color w:val="000000"/>
                <w:kern w:val="0"/>
                <w:sz w:val="16"/>
                <w:szCs w:val="16"/>
              </w:rPr>
            </w:pPr>
          </w:p>
        </w:tc>
        <w:tc>
          <w:tcPr>
            <w:tcW w:w="495"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16"/>
                <w:szCs w:val="16"/>
              </w:rPr>
            </w:pPr>
          </w:p>
        </w:tc>
        <w:tc>
          <w:tcPr>
            <w:tcW w:w="495"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16"/>
                <w:szCs w:val="16"/>
              </w:rPr>
            </w:pPr>
          </w:p>
        </w:tc>
        <w:tc>
          <w:tcPr>
            <w:tcW w:w="2227"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p>
        </w:tc>
        <w:tc>
          <w:tcPr>
            <w:tcW w:w="1855"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p>
        </w:tc>
        <w:tc>
          <w:tcPr>
            <w:tcW w:w="1856"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p>
        </w:tc>
        <w:tc>
          <w:tcPr>
            <w:tcW w:w="1904"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5" w:hRule="atLeast"/>
        </w:trPr>
        <w:tc>
          <w:tcPr>
            <w:tcW w:w="588"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b/>
                <w:bCs/>
                <w:color w:val="000000"/>
                <w:kern w:val="0"/>
                <w:sz w:val="16"/>
                <w:szCs w:val="16"/>
              </w:rPr>
            </w:pPr>
          </w:p>
        </w:tc>
        <w:tc>
          <w:tcPr>
            <w:tcW w:w="495"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16"/>
                <w:szCs w:val="16"/>
              </w:rPr>
            </w:pPr>
          </w:p>
        </w:tc>
        <w:tc>
          <w:tcPr>
            <w:tcW w:w="495"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16"/>
                <w:szCs w:val="16"/>
              </w:rPr>
            </w:pPr>
          </w:p>
        </w:tc>
        <w:tc>
          <w:tcPr>
            <w:tcW w:w="2227"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p>
        </w:tc>
        <w:tc>
          <w:tcPr>
            <w:tcW w:w="1855"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p>
        </w:tc>
        <w:tc>
          <w:tcPr>
            <w:tcW w:w="1856"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p>
        </w:tc>
        <w:tc>
          <w:tcPr>
            <w:tcW w:w="1904"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5" w:hRule="atLeast"/>
        </w:trPr>
        <w:tc>
          <w:tcPr>
            <w:tcW w:w="588"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b/>
                <w:bCs/>
                <w:color w:val="000000"/>
                <w:kern w:val="0"/>
                <w:sz w:val="16"/>
                <w:szCs w:val="16"/>
              </w:rPr>
            </w:pPr>
          </w:p>
        </w:tc>
        <w:tc>
          <w:tcPr>
            <w:tcW w:w="495"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16"/>
                <w:szCs w:val="16"/>
              </w:rPr>
            </w:pPr>
          </w:p>
        </w:tc>
        <w:tc>
          <w:tcPr>
            <w:tcW w:w="495"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16"/>
                <w:szCs w:val="16"/>
              </w:rPr>
            </w:pPr>
          </w:p>
        </w:tc>
        <w:tc>
          <w:tcPr>
            <w:tcW w:w="2227"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p>
        </w:tc>
        <w:tc>
          <w:tcPr>
            <w:tcW w:w="1855"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p>
        </w:tc>
        <w:tc>
          <w:tcPr>
            <w:tcW w:w="1856"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p>
        </w:tc>
        <w:tc>
          <w:tcPr>
            <w:tcW w:w="1904"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5" w:hRule="atLeast"/>
        </w:trPr>
        <w:tc>
          <w:tcPr>
            <w:tcW w:w="588" w:type="dxa"/>
            <w:tcBorders>
              <w:top w:val="nil"/>
              <w:left w:val="single" w:color="auto" w:sz="4" w:space="0"/>
              <w:bottom w:val="single" w:color="auto" w:sz="4" w:space="0"/>
              <w:right w:val="single" w:color="auto" w:sz="4" w:space="0"/>
            </w:tcBorders>
            <w:vAlign w:val="center"/>
          </w:tcPr>
          <w:p>
            <w:pPr>
              <w:widowControl/>
              <w:jc w:val="both"/>
              <w:rPr>
                <w:rFonts w:hint="eastAsia" w:ascii="仿宋" w:hAnsi="仿宋" w:eastAsia="仿宋" w:cs="仿宋"/>
                <w:b w:val="0"/>
                <w:bCs w:val="0"/>
                <w:color w:val="000000"/>
                <w:kern w:val="0"/>
                <w:sz w:val="11"/>
                <w:szCs w:val="11"/>
                <w:lang w:val="en-US" w:eastAsia="zh-CN" w:bidi="ar-SA"/>
              </w:rPr>
            </w:pPr>
          </w:p>
        </w:tc>
        <w:tc>
          <w:tcPr>
            <w:tcW w:w="495" w:type="dxa"/>
            <w:tcBorders>
              <w:top w:val="nil"/>
              <w:left w:val="nil"/>
              <w:bottom w:val="single" w:color="auto" w:sz="4" w:space="0"/>
              <w:right w:val="single" w:color="auto" w:sz="4" w:space="0"/>
            </w:tcBorders>
            <w:vAlign w:val="center"/>
          </w:tcPr>
          <w:p>
            <w:pPr>
              <w:widowControl/>
              <w:jc w:val="both"/>
              <w:rPr>
                <w:rFonts w:hint="eastAsia" w:ascii="仿宋" w:hAnsi="仿宋" w:eastAsia="仿宋" w:cs="仿宋"/>
                <w:b w:val="0"/>
                <w:bCs w:val="0"/>
                <w:color w:val="000000"/>
                <w:kern w:val="0"/>
                <w:sz w:val="18"/>
                <w:szCs w:val="18"/>
                <w:lang w:val="en-US" w:eastAsia="zh-CN" w:bidi="ar-SA"/>
              </w:rPr>
            </w:pPr>
          </w:p>
        </w:tc>
        <w:tc>
          <w:tcPr>
            <w:tcW w:w="495" w:type="dxa"/>
            <w:tcBorders>
              <w:top w:val="nil"/>
              <w:left w:val="nil"/>
              <w:bottom w:val="single" w:color="auto" w:sz="4" w:space="0"/>
              <w:right w:val="single" w:color="auto" w:sz="4" w:space="0"/>
            </w:tcBorders>
            <w:vAlign w:val="center"/>
          </w:tcPr>
          <w:p>
            <w:pPr>
              <w:widowControl/>
              <w:jc w:val="both"/>
              <w:rPr>
                <w:rFonts w:hint="eastAsia" w:ascii="仿宋" w:hAnsi="仿宋" w:eastAsia="仿宋" w:cs="仿宋"/>
                <w:b w:val="0"/>
                <w:bCs w:val="0"/>
                <w:color w:val="000000"/>
                <w:kern w:val="0"/>
                <w:sz w:val="18"/>
                <w:szCs w:val="18"/>
                <w:lang w:val="en-US" w:eastAsia="zh-CN" w:bidi="ar-SA"/>
              </w:rPr>
            </w:pPr>
          </w:p>
        </w:tc>
        <w:tc>
          <w:tcPr>
            <w:tcW w:w="2227"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b w:val="0"/>
                <w:bCs w:val="0"/>
                <w:color w:val="000000"/>
                <w:kern w:val="0"/>
                <w:sz w:val="18"/>
                <w:szCs w:val="18"/>
                <w:lang w:val="en-US" w:eastAsia="zh-CN" w:bidi="ar-SA"/>
              </w:rPr>
            </w:pPr>
          </w:p>
        </w:tc>
        <w:tc>
          <w:tcPr>
            <w:tcW w:w="1855" w:type="dxa"/>
            <w:tcBorders>
              <w:top w:val="nil"/>
              <w:left w:val="nil"/>
              <w:bottom w:val="single" w:color="auto" w:sz="4" w:space="0"/>
              <w:right w:val="single" w:color="auto" w:sz="4" w:space="0"/>
            </w:tcBorders>
            <w:vAlign w:val="center"/>
          </w:tcPr>
          <w:p>
            <w:pPr>
              <w:widowControl/>
              <w:jc w:val="center"/>
              <w:rPr>
                <w:rFonts w:hint="default" w:ascii="仿宋" w:hAnsi="仿宋" w:eastAsia="仿宋" w:cs="仿宋"/>
                <w:b w:val="0"/>
                <w:bCs w:val="0"/>
                <w:color w:val="000000"/>
                <w:kern w:val="0"/>
                <w:sz w:val="18"/>
                <w:szCs w:val="18"/>
                <w:lang w:val="en-US" w:eastAsia="zh-CN" w:bidi="ar-SA"/>
              </w:rPr>
            </w:pPr>
          </w:p>
        </w:tc>
        <w:tc>
          <w:tcPr>
            <w:tcW w:w="1856" w:type="dxa"/>
            <w:tcBorders>
              <w:top w:val="nil"/>
              <w:left w:val="nil"/>
              <w:bottom w:val="single" w:color="auto" w:sz="4" w:space="0"/>
              <w:right w:val="single" w:color="auto" w:sz="4" w:space="0"/>
            </w:tcBorders>
            <w:vAlign w:val="center"/>
          </w:tcPr>
          <w:p>
            <w:pPr>
              <w:widowControl/>
              <w:jc w:val="center"/>
              <w:rPr>
                <w:rFonts w:hint="eastAsia" w:ascii="仿宋" w:hAnsi="仿宋" w:eastAsia="仿宋" w:cs="仿宋"/>
                <w:b w:val="0"/>
                <w:bCs w:val="0"/>
                <w:color w:val="000000"/>
                <w:kern w:val="0"/>
                <w:sz w:val="18"/>
                <w:szCs w:val="18"/>
                <w:lang w:val="en-US" w:eastAsia="zh-CN" w:bidi="ar-SA"/>
              </w:rPr>
            </w:pPr>
          </w:p>
        </w:tc>
        <w:tc>
          <w:tcPr>
            <w:tcW w:w="1904" w:type="dxa"/>
            <w:tcBorders>
              <w:top w:val="nil"/>
              <w:left w:val="nil"/>
              <w:bottom w:val="single" w:color="auto" w:sz="4" w:space="0"/>
              <w:right w:val="single" w:color="auto" w:sz="4" w:space="0"/>
            </w:tcBorders>
            <w:vAlign w:val="center"/>
          </w:tcPr>
          <w:p>
            <w:pPr>
              <w:widowControl/>
              <w:jc w:val="center"/>
              <w:rPr>
                <w:rFonts w:hint="default" w:ascii="仿宋" w:hAnsi="仿宋" w:eastAsia="仿宋" w:cs="仿宋"/>
                <w:b w:val="0"/>
                <w:bCs w:val="0"/>
                <w:color w:val="000000"/>
                <w:kern w:val="0"/>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5" w:hRule="atLeast"/>
        </w:trPr>
        <w:tc>
          <w:tcPr>
            <w:tcW w:w="588" w:type="dxa"/>
            <w:tcBorders>
              <w:top w:val="nil"/>
              <w:left w:val="single" w:color="auto" w:sz="4" w:space="0"/>
              <w:bottom w:val="single" w:color="auto" w:sz="4" w:space="0"/>
              <w:right w:val="single" w:color="auto" w:sz="4" w:space="0"/>
            </w:tcBorders>
            <w:vAlign w:val="center"/>
          </w:tcPr>
          <w:p>
            <w:pPr>
              <w:widowControl/>
              <w:jc w:val="both"/>
              <w:rPr>
                <w:rFonts w:hint="eastAsia" w:ascii="仿宋" w:hAnsi="仿宋" w:eastAsia="仿宋" w:cs="仿宋"/>
                <w:b w:val="0"/>
                <w:bCs w:val="0"/>
                <w:color w:val="000000"/>
                <w:kern w:val="0"/>
                <w:sz w:val="11"/>
                <w:szCs w:val="11"/>
                <w:lang w:val="en-US" w:eastAsia="zh-CN" w:bidi="ar-SA"/>
              </w:rPr>
            </w:pPr>
          </w:p>
        </w:tc>
        <w:tc>
          <w:tcPr>
            <w:tcW w:w="495" w:type="dxa"/>
            <w:tcBorders>
              <w:top w:val="nil"/>
              <w:left w:val="nil"/>
              <w:bottom w:val="single" w:color="auto" w:sz="4" w:space="0"/>
              <w:right w:val="single" w:color="auto" w:sz="4" w:space="0"/>
            </w:tcBorders>
            <w:vAlign w:val="center"/>
          </w:tcPr>
          <w:p>
            <w:pPr>
              <w:widowControl/>
              <w:jc w:val="both"/>
              <w:rPr>
                <w:rFonts w:hint="eastAsia" w:ascii="仿宋" w:hAnsi="仿宋" w:eastAsia="仿宋" w:cs="仿宋"/>
                <w:b w:val="0"/>
                <w:bCs w:val="0"/>
                <w:color w:val="000000"/>
                <w:kern w:val="0"/>
                <w:sz w:val="18"/>
                <w:szCs w:val="18"/>
                <w:lang w:val="en-US" w:eastAsia="zh-CN" w:bidi="ar-SA"/>
              </w:rPr>
            </w:pPr>
          </w:p>
        </w:tc>
        <w:tc>
          <w:tcPr>
            <w:tcW w:w="495" w:type="dxa"/>
            <w:tcBorders>
              <w:top w:val="nil"/>
              <w:left w:val="nil"/>
              <w:bottom w:val="single" w:color="auto" w:sz="4" w:space="0"/>
              <w:right w:val="single" w:color="auto" w:sz="4" w:space="0"/>
            </w:tcBorders>
            <w:vAlign w:val="center"/>
          </w:tcPr>
          <w:p>
            <w:pPr>
              <w:widowControl/>
              <w:jc w:val="both"/>
              <w:rPr>
                <w:rFonts w:hint="eastAsia" w:ascii="仿宋" w:hAnsi="仿宋" w:eastAsia="仿宋" w:cs="仿宋"/>
                <w:b w:val="0"/>
                <w:bCs w:val="0"/>
                <w:color w:val="000000"/>
                <w:kern w:val="0"/>
                <w:sz w:val="18"/>
                <w:szCs w:val="18"/>
                <w:lang w:val="en-US" w:eastAsia="zh-CN" w:bidi="ar-SA"/>
              </w:rPr>
            </w:pPr>
          </w:p>
        </w:tc>
        <w:tc>
          <w:tcPr>
            <w:tcW w:w="2227" w:type="dxa"/>
            <w:tcBorders>
              <w:top w:val="nil"/>
              <w:left w:val="nil"/>
              <w:bottom w:val="single" w:color="auto" w:sz="4" w:space="0"/>
              <w:right w:val="single" w:color="auto" w:sz="4" w:space="0"/>
            </w:tcBorders>
            <w:vAlign w:val="center"/>
          </w:tcPr>
          <w:p>
            <w:pPr>
              <w:widowControl/>
              <w:jc w:val="both"/>
              <w:rPr>
                <w:rFonts w:hint="eastAsia" w:ascii="仿宋" w:hAnsi="仿宋" w:eastAsia="仿宋" w:cs="仿宋"/>
                <w:b w:val="0"/>
                <w:bCs w:val="0"/>
                <w:color w:val="000000"/>
                <w:kern w:val="0"/>
                <w:sz w:val="18"/>
                <w:szCs w:val="18"/>
                <w:lang w:val="en-US" w:eastAsia="zh-CN" w:bidi="ar-SA"/>
              </w:rPr>
            </w:pPr>
          </w:p>
        </w:tc>
        <w:tc>
          <w:tcPr>
            <w:tcW w:w="1855" w:type="dxa"/>
            <w:tcBorders>
              <w:top w:val="nil"/>
              <w:left w:val="nil"/>
              <w:bottom w:val="single" w:color="auto" w:sz="4" w:space="0"/>
              <w:right w:val="single" w:color="auto" w:sz="4" w:space="0"/>
            </w:tcBorders>
            <w:vAlign w:val="center"/>
          </w:tcPr>
          <w:p>
            <w:pPr>
              <w:widowControl/>
              <w:jc w:val="center"/>
              <w:rPr>
                <w:rFonts w:hint="default" w:ascii="仿宋" w:hAnsi="仿宋" w:eastAsia="仿宋" w:cs="仿宋"/>
                <w:b w:val="0"/>
                <w:bCs w:val="0"/>
                <w:color w:val="000000"/>
                <w:kern w:val="0"/>
                <w:sz w:val="18"/>
                <w:szCs w:val="18"/>
                <w:lang w:val="en-US" w:eastAsia="zh-CN" w:bidi="ar-SA"/>
              </w:rPr>
            </w:pPr>
          </w:p>
        </w:tc>
        <w:tc>
          <w:tcPr>
            <w:tcW w:w="1856" w:type="dxa"/>
            <w:tcBorders>
              <w:top w:val="nil"/>
              <w:left w:val="nil"/>
              <w:bottom w:val="single" w:color="auto" w:sz="4" w:space="0"/>
              <w:right w:val="single" w:color="auto" w:sz="4" w:space="0"/>
            </w:tcBorders>
            <w:vAlign w:val="center"/>
          </w:tcPr>
          <w:p>
            <w:pPr>
              <w:widowControl/>
              <w:jc w:val="center"/>
              <w:rPr>
                <w:rFonts w:hint="eastAsia" w:ascii="仿宋" w:hAnsi="仿宋" w:eastAsia="仿宋" w:cs="仿宋"/>
                <w:b w:val="0"/>
                <w:bCs w:val="0"/>
                <w:color w:val="000000"/>
                <w:kern w:val="0"/>
                <w:sz w:val="18"/>
                <w:szCs w:val="18"/>
                <w:lang w:val="en-US" w:eastAsia="zh-CN" w:bidi="ar-SA"/>
              </w:rPr>
            </w:pPr>
          </w:p>
        </w:tc>
        <w:tc>
          <w:tcPr>
            <w:tcW w:w="1904" w:type="dxa"/>
            <w:tcBorders>
              <w:top w:val="nil"/>
              <w:left w:val="nil"/>
              <w:bottom w:val="single" w:color="auto" w:sz="4" w:space="0"/>
              <w:right w:val="single" w:color="auto" w:sz="4" w:space="0"/>
            </w:tcBorders>
            <w:vAlign w:val="center"/>
          </w:tcPr>
          <w:p>
            <w:pPr>
              <w:widowControl/>
              <w:jc w:val="center"/>
              <w:rPr>
                <w:rFonts w:hint="default" w:ascii="仿宋" w:hAnsi="仿宋" w:eastAsia="仿宋" w:cs="仿宋"/>
                <w:b w:val="0"/>
                <w:bCs w:val="0"/>
                <w:color w:val="000000"/>
                <w:kern w:val="0"/>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5" w:hRule="atLeast"/>
        </w:trPr>
        <w:tc>
          <w:tcPr>
            <w:tcW w:w="588" w:type="dxa"/>
            <w:tcBorders>
              <w:top w:val="nil"/>
              <w:left w:val="single" w:color="auto" w:sz="4" w:space="0"/>
              <w:bottom w:val="single" w:color="auto" w:sz="4" w:space="0"/>
              <w:right w:val="single" w:color="auto" w:sz="4" w:space="0"/>
            </w:tcBorders>
            <w:vAlign w:val="center"/>
          </w:tcPr>
          <w:p>
            <w:pPr>
              <w:widowControl/>
              <w:jc w:val="both"/>
              <w:rPr>
                <w:rFonts w:ascii="宋体" w:hAnsi="宋体" w:eastAsia="宋体" w:cs="宋体"/>
                <w:b/>
                <w:bCs/>
                <w:color w:val="000000"/>
                <w:kern w:val="0"/>
                <w:sz w:val="16"/>
                <w:szCs w:val="16"/>
                <w:lang w:val="en-US" w:eastAsia="zh-CN" w:bidi="ar-SA"/>
              </w:rPr>
            </w:pPr>
          </w:p>
        </w:tc>
        <w:tc>
          <w:tcPr>
            <w:tcW w:w="495" w:type="dxa"/>
            <w:tcBorders>
              <w:top w:val="nil"/>
              <w:left w:val="nil"/>
              <w:bottom w:val="single" w:color="auto" w:sz="4" w:space="0"/>
              <w:right w:val="single" w:color="auto" w:sz="4" w:space="0"/>
            </w:tcBorders>
            <w:vAlign w:val="center"/>
          </w:tcPr>
          <w:p>
            <w:pPr>
              <w:widowControl/>
              <w:jc w:val="both"/>
              <w:rPr>
                <w:rFonts w:ascii="宋体" w:hAnsi="宋体" w:eastAsia="宋体" w:cs="宋体"/>
                <w:b/>
                <w:bCs/>
                <w:color w:val="000000"/>
                <w:kern w:val="0"/>
                <w:sz w:val="16"/>
                <w:szCs w:val="16"/>
                <w:lang w:val="en-US" w:eastAsia="zh-CN" w:bidi="ar-SA"/>
              </w:rPr>
            </w:pPr>
          </w:p>
        </w:tc>
        <w:tc>
          <w:tcPr>
            <w:tcW w:w="495" w:type="dxa"/>
            <w:tcBorders>
              <w:top w:val="nil"/>
              <w:left w:val="nil"/>
              <w:bottom w:val="single" w:color="auto" w:sz="4" w:space="0"/>
              <w:right w:val="single" w:color="auto" w:sz="4" w:space="0"/>
            </w:tcBorders>
            <w:vAlign w:val="center"/>
          </w:tcPr>
          <w:p>
            <w:pPr>
              <w:widowControl/>
              <w:jc w:val="both"/>
              <w:rPr>
                <w:rFonts w:ascii="宋体" w:hAnsi="宋体" w:eastAsia="宋体" w:cs="宋体"/>
                <w:b/>
                <w:bCs/>
                <w:color w:val="000000"/>
                <w:kern w:val="0"/>
                <w:sz w:val="16"/>
                <w:szCs w:val="16"/>
                <w:lang w:val="en-US" w:eastAsia="zh-CN" w:bidi="ar-SA"/>
              </w:rPr>
            </w:pPr>
          </w:p>
        </w:tc>
        <w:tc>
          <w:tcPr>
            <w:tcW w:w="2227" w:type="dxa"/>
            <w:tcBorders>
              <w:top w:val="nil"/>
              <w:left w:val="nil"/>
              <w:bottom w:val="single" w:color="auto" w:sz="4" w:space="0"/>
              <w:right w:val="single" w:color="auto" w:sz="4" w:space="0"/>
            </w:tcBorders>
            <w:vAlign w:val="center"/>
          </w:tcPr>
          <w:p>
            <w:pPr>
              <w:widowControl/>
              <w:jc w:val="left"/>
              <w:rPr>
                <w:rFonts w:ascii="宋体" w:hAnsi="宋体" w:eastAsia="宋体" w:cs="宋体"/>
                <w:b/>
                <w:bCs/>
                <w:color w:val="000000"/>
                <w:kern w:val="0"/>
                <w:sz w:val="22"/>
                <w:szCs w:val="22"/>
                <w:lang w:val="en-US" w:eastAsia="zh-CN" w:bidi="ar-SA"/>
              </w:rPr>
            </w:pPr>
          </w:p>
        </w:tc>
        <w:tc>
          <w:tcPr>
            <w:tcW w:w="1855" w:type="dxa"/>
            <w:tcBorders>
              <w:top w:val="nil"/>
              <w:left w:val="nil"/>
              <w:bottom w:val="single" w:color="auto" w:sz="4" w:space="0"/>
              <w:right w:val="single" w:color="auto" w:sz="4" w:space="0"/>
            </w:tcBorders>
            <w:vAlign w:val="center"/>
          </w:tcPr>
          <w:p>
            <w:pPr>
              <w:widowControl/>
              <w:jc w:val="center"/>
              <w:rPr>
                <w:rFonts w:ascii="宋体" w:hAnsi="宋体" w:eastAsia="宋体" w:cs="宋体"/>
                <w:b/>
                <w:bCs/>
                <w:color w:val="000000"/>
                <w:kern w:val="0"/>
                <w:sz w:val="22"/>
                <w:szCs w:val="22"/>
                <w:lang w:val="en-US" w:eastAsia="zh-CN" w:bidi="ar-SA"/>
              </w:rPr>
            </w:pPr>
          </w:p>
        </w:tc>
        <w:tc>
          <w:tcPr>
            <w:tcW w:w="1856" w:type="dxa"/>
            <w:tcBorders>
              <w:top w:val="nil"/>
              <w:left w:val="nil"/>
              <w:bottom w:val="single" w:color="auto" w:sz="4" w:space="0"/>
              <w:right w:val="single" w:color="auto" w:sz="4" w:space="0"/>
            </w:tcBorders>
            <w:vAlign w:val="center"/>
          </w:tcPr>
          <w:p>
            <w:pPr>
              <w:widowControl/>
              <w:jc w:val="center"/>
              <w:rPr>
                <w:rFonts w:ascii="宋体" w:hAnsi="宋体" w:eastAsia="宋体" w:cs="宋体"/>
                <w:b/>
                <w:bCs/>
                <w:color w:val="000000"/>
                <w:kern w:val="0"/>
                <w:sz w:val="22"/>
                <w:szCs w:val="22"/>
                <w:lang w:val="en-US" w:eastAsia="zh-CN" w:bidi="ar-SA"/>
              </w:rPr>
            </w:pPr>
          </w:p>
        </w:tc>
        <w:tc>
          <w:tcPr>
            <w:tcW w:w="1904" w:type="dxa"/>
            <w:tcBorders>
              <w:top w:val="nil"/>
              <w:left w:val="nil"/>
              <w:bottom w:val="single" w:color="auto" w:sz="4" w:space="0"/>
              <w:right w:val="single" w:color="auto" w:sz="4" w:space="0"/>
            </w:tcBorders>
            <w:vAlign w:val="center"/>
          </w:tcPr>
          <w:p>
            <w:pPr>
              <w:widowControl/>
              <w:jc w:val="center"/>
              <w:rPr>
                <w:rFonts w:ascii="宋体" w:hAnsi="宋体" w:eastAsia="宋体" w:cs="宋体"/>
                <w:b/>
                <w:bCs/>
                <w:color w:val="000000"/>
                <w:kern w:val="0"/>
                <w:sz w:val="22"/>
                <w:szCs w:val="2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5" w:hRule="atLeast"/>
        </w:trPr>
        <w:tc>
          <w:tcPr>
            <w:tcW w:w="588"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b/>
                <w:bCs/>
                <w:color w:val="000000"/>
                <w:kern w:val="0"/>
                <w:sz w:val="16"/>
                <w:szCs w:val="16"/>
              </w:rPr>
            </w:pPr>
            <w:r>
              <w:rPr>
                <w:rFonts w:hint="eastAsia" w:ascii="宋体" w:hAnsi="宋体" w:cs="宋体"/>
                <w:b/>
                <w:bCs/>
                <w:color w:val="000000"/>
                <w:kern w:val="0"/>
                <w:sz w:val="16"/>
                <w:szCs w:val="16"/>
              </w:rPr>
              <w:t>　</w:t>
            </w:r>
          </w:p>
        </w:tc>
        <w:tc>
          <w:tcPr>
            <w:tcW w:w="495"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16"/>
                <w:szCs w:val="16"/>
              </w:rPr>
            </w:pPr>
            <w:r>
              <w:rPr>
                <w:rFonts w:hint="eastAsia" w:ascii="宋体" w:hAnsi="宋体" w:cs="宋体"/>
                <w:b/>
                <w:bCs/>
                <w:color w:val="000000"/>
                <w:kern w:val="0"/>
                <w:sz w:val="16"/>
                <w:szCs w:val="16"/>
              </w:rPr>
              <w:t>　</w:t>
            </w:r>
          </w:p>
        </w:tc>
        <w:tc>
          <w:tcPr>
            <w:tcW w:w="495"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16"/>
                <w:szCs w:val="16"/>
              </w:rPr>
            </w:pPr>
            <w:r>
              <w:rPr>
                <w:rFonts w:hint="eastAsia" w:ascii="宋体" w:hAnsi="宋体" w:cs="宋体"/>
                <w:b/>
                <w:bCs/>
                <w:color w:val="000000"/>
                <w:kern w:val="0"/>
                <w:sz w:val="16"/>
                <w:szCs w:val="16"/>
              </w:rPr>
              <w:t>　</w:t>
            </w:r>
          </w:p>
        </w:tc>
        <w:tc>
          <w:tcPr>
            <w:tcW w:w="2227"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　</w:t>
            </w:r>
          </w:p>
        </w:tc>
        <w:tc>
          <w:tcPr>
            <w:tcW w:w="1855"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　</w:t>
            </w:r>
          </w:p>
        </w:tc>
        <w:tc>
          <w:tcPr>
            <w:tcW w:w="1856"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　</w:t>
            </w:r>
          </w:p>
        </w:tc>
        <w:tc>
          <w:tcPr>
            <w:tcW w:w="1904"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5" w:hRule="atLeast"/>
        </w:trPr>
        <w:tc>
          <w:tcPr>
            <w:tcW w:w="588"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49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49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4"/>
              </w:rPr>
            </w:pPr>
            <w:r>
              <w:rPr>
                <w:rFonts w:hint="eastAsia" w:ascii="宋体" w:hAnsi="宋体" w:cs="宋体"/>
                <w:color w:val="000000"/>
                <w:kern w:val="0"/>
                <w:sz w:val="24"/>
              </w:rPr>
              <w:t>　</w:t>
            </w:r>
          </w:p>
        </w:tc>
        <w:tc>
          <w:tcPr>
            <w:tcW w:w="222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2"/>
                <w:szCs w:val="22"/>
              </w:rPr>
            </w:pPr>
            <w:r>
              <w:rPr>
                <w:rFonts w:hint="eastAsia" w:ascii="方正仿宋_GBK" w:hAnsi="方正仿宋_GBK" w:eastAsia="方正仿宋_GBK" w:cs="方正仿宋_GBK"/>
                <w:color w:val="000000"/>
                <w:kern w:val="0"/>
                <w:sz w:val="18"/>
                <w:szCs w:val="18"/>
                <w:lang w:eastAsia="zh-CN"/>
              </w:rPr>
              <w:t>合计</w:t>
            </w:r>
          </w:p>
        </w:tc>
        <w:tc>
          <w:tcPr>
            <w:tcW w:w="1855"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both"/>
              <w:rPr>
                <w:rFonts w:hint="default" w:ascii="方正仿宋_GBK" w:hAnsi="方正仿宋_GBK" w:eastAsia="方正仿宋_GBK" w:cs="方正仿宋_GBK"/>
                <w:kern w:val="0"/>
                <w:sz w:val="18"/>
                <w:szCs w:val="18"/>
                <w:lang w:val="en-US" w:eastAsia="zh-CN"/>
              </w:rPr>
            </w:pPr>
            <w:r>
              <w:rPr>
                <w:rFonts w:hint="eastAsia" w:ascii="方正仿宋_GBK" w:hAnsi="方正仿宋_GBK" w:eastAsia="方正仿宋_GBK" w:cs="方正仿宋_GBK"/>
                <w:kern w:val="0"/>
                <w:sz w:val="18"/>
                <w:szCs w:val="18"/>
                <w:lang w:val="en-US" w:eastAsia="zh-CN"/>
              </w:rPr>
              <w:t>　1920.42</w:t>
            </w:r>
          </w:p>
        </w:tc>
        <w:tc>
          <w:tcPr>
            <w:tcW w:w="1856"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both"/>
              <w:rPr>
                <w:rFonts w:hint="eastAsia" w:ascii="方正仿宋_GBK" w:hAnsi="方正仿宋_GBK" w:eastAsia="方正仿宋_GBK" w:cs="方正仿宋_GBK"/>
                <w:kern w:val="0"/>
                <w:sz w:val="18"/>
                <w:szCs w:val="18"/>
                <w:lang w:val="en-US" w:eastAsia="zh-CN"/>
              </w:rPr>
            </w:pPr>
            <w:r>
              <w:rPr>
                <w:rFonts w:hint="eastAsia" w:ascii="方正仿宋_GBK" w:hAnsi="方正仿宋_GBK" w:eastAsia="方正仿宋_GBK" w:cs="方正仿宋_GBK"/>
                <w:kern w:val="0"/>
                <w:sz w:val="18"/>
                <w:szCs w:val="18"/>
                <w:lang w:val="en-US" w:eastAsia="zh-CN"/>
              </w:rPr>
              <w:t>　1920.42</w:t>
            </w:r>
          </w:p>
        </w:tc>
        <w:tc>
          <w:tcPr>
            <w:tcW w:w="1904" w:type="dxa"/>
            <w:tcBorders>
              <w:top w:val="nil"/>
              <w:left w:val="nil"/>
              <w:bottom w:val="single" w:color="auto" w:sz="4" w:space="0"/>
              <w:right w:val="single" w:color="auto" w:sz="4" w:space="0"/>
            </w:tcBorders>
            <w:vAlign w:val="center"/>
          </w:tcPr>
          <w:p>
            <w:pPr>
              <w:widowControl/>
              <w:jc w:val="left"/>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rPr>
              <w:t>　</w:t>
            </w:r>
          </w:p>
        </w:tc>
      </w:tr>
    </w:tbl>
    <w:p>
      <w:pPr>
        <w:widowControl/>
        <w:spacing w:beforeLines="50"/>
        <w:outlineLvl w:val="1"/>
        <w:rPr>
          <w:rFonts w:hint="eastAsia" w:ascii="仿宋_GB2312" w:hAnsi="宋体" w:eastAsia="仿宋_GB2312"/>
          <w:b/>
          <w:kern w:val="0"/>
          <w:sz w:val="32"/>
          <w:szCs w:val="32"/>
        </w:rPr>
      </w:pPr>
    </w:p>
    <w:p>
      <w:pPr>
        <w:widowControl/>
        <w:spacing w:beforeLines="50"/>
        <w:outlineLvl w:val="1"/>
        <w:rPr>
          <w:rFonts w:ascii="仿宋_GB2312" w:hAnsi="宋体" w:eastAsia="仿宋_GB2312"/>
          <w:b/>
          <w:kern w:val="0"/>
          <w:sz w:val="32"/>
          <w:szCs w:val="32"/>
        </w:rPr>
      </w:pPr>
      <w:r>
        <w:rPr>
          <w:rFonts w:hint="eastAsia" w:ascii="仿宋_GB2312" w:hAnsi="宋体" w:eastAsia="仿宋_GB2312"/>
          <w:b/>
          <w:kern w:val="0"/>
          <w:sz w:val="32"/>
          <w:szCs w:val="32"/>
        </w:rPr>
        <w:t>表四：</w:t>
      </w:r>
    </w:p>
    <w:p>
      <w:pPr>
        <w:keepNext w:val="0"/>
        <w:keepLines w:val="0"/>
        <w:pageBreakBefore w:val="0"/>
        <w:kinsoku/>
        <w:wordWrap/>
        <w:overflowPunct/>
        <w:topLinePunct w:val="0"/>
        <w:autoSpaceDE w:val="0"/>
        <w:autoSpaceDN w:val="0"/>
        <w:bidi w:val="0"/>
        <w:adjustRightInd/>
        <w:spacing w:line="527" w:lineRule="exact"/>
        <w:jc w:val="center"/>
        <w:rPr>
          <w:rFonts w:hint="eastAsia" w:ascii="方正仿宋_GBK" w:hAnsi="方正仿宋_GBK" w:eastAsia="方正仿宋_GBK" w:cs="方正仿宋_GBK"/>
          <w:b/>
          <w:bCs/>
          <w:kern w:val="0"/>
          <w:sz w:val="32"/>
          <w:szCs w:val="32"/>
          <w:lang w:eastAsia="zh-CN"/>
        </w:rPr>
      </w:pPr>
      <w:r>
        <w:rPr>
          <w:rFonts w:hint="eastAsia" w:ascii="方正仿宋_GBK" w:hAnsi="方正仿宋_GBK" w:eastAsia="方正仿宋_GBK" w:cs="方正仿宋_GBK"/>
          <w:b/>
          <w:bCs/>
          <w:kern w:val="0"/>
          <w:sz w:val="32"/>
          <w:szCs w:val="32"/>
          <w:lang w:eastAsia="zh-CN"/>
        </w:rPr>
        <w:t>财政拨款收支预算总体情况表</w:t>
      </w:r>
    </w:p>
    <w:p>
      <w:pPr>
        <w:keepNext w:val="0"/>
        <w:keepLines w:val="0"/>
        <w:pageBreakBefore w:val="0"/>
        <w:widowControl/>
        <w:kinsoku/>
        <w:wordWrap/>
        <w:overflowPunct/>
        <w:topLinePunct w:val="0"/>
        <w:autoSpaceDE/>
        <w:autoSpaceDN/>
        <w:bidi w:val="0"/>
        <w:adjustRightInd/>
        <w:ind w:firstLine="480" w:firstLineChars="200"/>
        <w:jc w:val="both"/>
        <w:outlineLvl w:val="1"/>
        <w:rPr>
          <w:rFonts w:hint="eastAsia" w:ascii="方正仿宋_GBK" w:hAnsi="方正仿宋_GBK" w:eastAsia="方正仿宋_GBK" w:cs="方正仿宋_GBK"/>
          <w:kern w:val="0"/>
          <w:sz w:val="24"/>
          <w:szCs w:val="24"/>
          <w:lang w:eastAsia="zh-CN"/>
        </w:rPr>
      </w:pPr>
      <w:r>
        <w:rPr>
          <w:rFonts w:hint="eastAsia" w:ascii="方正仿宋_GBK" w:hAnsi="方正仿宋_GBK" w:eastAsia="方正仿宋_GBK" w:cs="方正仿宋_GBK"/>
          <w:kern w:val="0"/>
          <w:sz w:val="24"/>
          <w:szCs w:val="24"/>
          <w:lang w:val="en-US" w:eastAsia="zh-CN"/>
        </w:rPr>
        <w:t>填报</w:t>
      </w:r>
      <w:r>
        <w:rPr>
          <w:rFonts w:hint="eastAsia" w:ascii="方正仿宋_GBK" w:hAnsi="方正仿宋_GBK" w:eastAsia="方正仿宋_GBK" w:cs="方正仿宋_GBK"/>
          <w:kern w:val="0"/>
          <w:sz w:val="24"/>
          <w:szCs w:val="24"/>
          <w:lang w:eastAsia="zh-CN"/>
        </w:rPr>
        <w:t xml:space="preserve">部门：中共和田市纪律检查委员会         </w:t>
      </w:r>
      <w:r>
        <w:rPr>
          <w:rFonts w:hint="eastAsia" w:ascii="方正仿宋_GBK" w:hAnsi="方正仿宋_GBK" w:eastAsia="方正仿宋_GBK" w:cs="方正仿宋_GBK"/>
          <w:kern w:val="0"/>
          <w:sz w:val="24"/>
          <w:szCs w:val="24"/>
          <w:lang w:val="en-US" w:eastAsia="zh-CN"/>
        </w:rPr>
        <w:t xml:space="preserve">        </w:t>
      </w:r>
      <w:r>
        <w:rPr>
          <w:rFonts w:hint="eastAsia" w:ascii="方正仿宋_GBK" w:hAnsi="方正仿宋_GBK" w:eastAsia="方正仿宋_GBK" w:cs="方正仿宋_GBK"/>
          <w:kern w:val="0"/>
          <w:sz w:val="24"/>
          <w:szCs w:val="24"/>
          <w:lang w:eastAsia="zh-CN"/>
        </w:rPr>
        <w:t xml:space="preserve">     单位：万元</w:t>
      </w:r>
    </w:p>
    <w:tbl>
      <w:tblPr>
        <w:tblStyle w:val="5"/>
        <w:tblW w:w="9449" w:type="dxa"/>
        <w:tblInd w:w="-2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20"/>
        <w:gridCol w:w="1230"/>
        <w:gridCol w:w="2580"/>
        <w:gridCol w:w="1418"/>
        <w:gridCol w:w="1275"/>
        <w:gridCol w:w="13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2850" w:type="dxa"/>
            <w:gridSpan w:val="2"/>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b/>
                <w:bCs/>
                <w:kern w:val="0"/>
                <w:sz w:val="24"/>
              </w:rPr>
            </w:pPr>
            <w:r>
              <w:rPr>
                <w:rFonts w:hint="eastAsia" w:ascii="仿宋_GB2312" w:hAnsi="宋体" w:eastAsia="仿宋_GB2312" w:cs="宋体"/>
                <w:b/>
                <w:bCs/>
                <w:kern w:val="0"/>
                <w:sz w:val="24"/>
              </w:rPr>
              <w:t>财政拨款收入</w:t>
            </w:r>
          </w:p>
        </w:tc>
        <w:tc>
          <w:tcPr>
            <w:tcW w:w="6599" w:type="dxa"/>
            <w:gridSpan w:val="4"/>
            <w:tcBorders>
              <w:top w:val="single" w:color="auto" w:sz="4" w:space="0"/>
              <w:left w:val="nil"/>
              <w:bottom w:val="single" w:color="auto" w:sz="4" w:space="0"/>
              <w:right w:val="single" w:color="000000" w:sz="4" w:space="0"/>
            </w:tcBorders>
            <w:vAlign w:val="center"/>
          </w:tcPr>
          <w:p>
            <w:pPr>
              <w:widowControl/>
              <w:jc w:val="center"/>
              <w:rPr>
                <w:rFonts w:ascii="仿宋_GB2312" w:hAnsi="宋体" w:eastAsia="仿宋_GB2312" w:cs="宋体"/>
                <w:b/>
                <w:bCs/>
                <w:kern w:val="0"/>
                <w:sz w:val="24"/>
              </w:rPr>
            </w:pPr>
            <w:r>
              <w:rPr>
                <w:rFonts w:hint="eastAsia" w:ascii="仿宋_GB2312" w:hAnsi="宋体" w:eastAsia="仿宋_GB2312" w:cs="宋体"/>
                <w:b/>
                <w:bCs/>
                <w:kern w:val="0"/>
                <w:sz w:val="24"/>
              </w:rPr>
              <w:t>财政拨款支出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16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项    目</w:t>
            </w:r>
          </w:p>
        </w:tc>
        <w:tc>
          <w:tcPr>
            <w:tcW w:w="1230"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合计</w:t>
            </w:r>
          </w:p>
        </w:tc>
        <w:tc>
          <w:tcPr>
            <w:tcW w:w="2580"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功  能  分  类</w:t>
            </w:r>
          </w:p>
        </w:tc>
        <w:tc>
          <w:tcPr>
            <w:tcW w:w="1418"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合计</w:t>
            </w:r>
          </w:p>
        </w:tc>
        <w:tc>
          <w:tcPr>
            <w:tcW w:w="1275"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一般公共预算</w:t>
            </w:r>
          </w:p>
        </w:tc>
        <w:tc>
          <w:tcPr>
            <w:tcW w:w="132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kern w:val="0"/>
                <w:sz w:val="20"/>
                <w:szCs w:val="20"/>
              </w:rPr>
            </w:pPr>
            <w:r>
              <w:rPr>
                <w:rFonts w:hint="eastAsia" w:ascii="仿宋_GB2312" w:hAnsi="宋体" w:eastAsia="仿宋_GB2312" w:cs="宋体"/>
                <w:b/>
                <w:kern w:val="0"/>
                <w:sz w:val="20"/>
                <w:szCs w:val="20"/>
              </w:rPr>
              <w:t>政府性基金预算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财政拨款（补助）</w:t>
            </w:r>
          </w:p>
        </w:tc>
        <w:tc>
          <w:tcPr>
            <w:tcW w:w="1230"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lang w:val="en-US" w:eastAsia="zh-CN"/>
              </w:rPr>
              <w:t>1920.42</w:t>
            </w: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201 一般公共服务支出</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仿宋_GB2312" w:hAnsi="宋体" w:eastAsia="仿宋_GB2312" w:cs="宋体"/>
                <w:kern w:val="0"/>
                <w:sz w:val="18"/>
                <w:szCs w:val="18"/>
                <w:lang w:val="en-US" w:eastAsia="zh-CN"/>
              </w:rPr>
              <w:t>1734.5</w:t>
            </w: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仿宋_GB2312" w:hAnsi="宋体" w:eastAsia="仿宋_GB2312" w:cs="宋体"/>
                <w:kern w:val="0"/>
                <w:sz w:val="18"/>
                <w:szCs w:val="18"/>
                <w:lang w:val="en-US" w:eastAsia="zh-CN"/>
              </w:rPr>
              <w:t>1734.5</w:t>
            </w:r>
            <w:r>
              <w:rPr>
                <w:rFonts w:hint="eastAsia" w:ascii="宋体" w:hAnsi="宋体" w:cs="宋体"/>
                <w:kern w:val="0"/>
                <w:sz w:val="18"/>
                <w:szCs w:val="18"/>
              </w:rPr>
              <w:t>　</w:t>
            </w:r>
          </w:p>
        </w:tc>
        <w:tc>
          <w:tcPr>
            <w:tcW w:w="1326"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 一般公共预算</w:t>
            </w:r>
          </w:p>
        </w:tc>
        <w:tc>
          <w:tcPr>
            <w:tcW w:w="1230"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lang w:val="en-US" w:eastAsia="zh-CN"/>
              </w:rPr>
              <w:t>1920.42</w:t>
            </w: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202 外交支出</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326"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xml:space="preserve"> 政府性基金预算</w:t>
            </w:r>
          </w:p>
        </w:tc>
        <w:tc>
          <w:tcPr>
            <w:tcW w:w="1230"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203 国防支出</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326"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230" w:type="dxa"/>
            <w:tcBorders>
              <w:top w:val="nil"/>
              <w:left w:val="nil"/>
              <w:bottom w:val="single" w:color="auto" w:sz="4" w:space="0"/>
              <w:right w:val="single" w:color="auto" w:sz="4" w:space="0"/>
            </w:tcBorders>
            <w:vAlign w:val="bottom"/>
          </w:tcPr>
          <w:p>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204 公共安全支出</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326"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230" w:type="dxa"/>
            <w:tcBorders>
              <w:top w:val="nil"/>
              <w:left w:val="nil"/>
              <w:bottom w:val="single" w:color="auto" w:sz="4" w:space="0"/>
              <w:right w:val="single" w:color="auto" w:sz="4" w:space="0"/>
            </w:tcBorders>
            <w:vAlign w:val="bottom"/>
          </w:tcPr>
          <w:p>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205 教育支出</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326"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230" w:type="dxa"/>
            <w:tcBorders>
              <w:top w:val="nil"/>
              <w:left w:val="nil"/>
              <w:bottom w:val="single" w:color="auto" w:sz="4" w:space="0"/>
              <w:right w:val="single" w:color="auto" w:sz="4" w:space="0"/>
            </w:tcBorders>
            <w:vAlign w:val="bottom"/>
          </w:tcPr>
          <w:p>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206 科学技术支出</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326"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230" w:type="dxa"/>
            <w:tcBorders>
              <w:top w:val="nil"/>
              <w:left w:val="nil"/>
              <w:bottom w:val="single" w:color="auto" w:sz="4" w:space="0"/>
              <w:right w:val="single" w:color="auto" w:sz="4" w:space="0"/>
            </w:tcBorders>
            <w:vAlign w:val="bottom"/>
          </w:tcPr>
          <w:p>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207 文化旅游体育与传媒支出</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326"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230" w:type="dxa"/>
            <w:tcBorders>
              <w:top w:val="nil"/>
              <w:left w:val="nil"/>
              <w:bottom w:val="single" w:color="auto" w:sz="4" w:space="0"/>
              <w:right w:val="single" w:color="auto" w:sz="4" w:space="0"/>
            </w:tcBorders>
            <w:vAlign w:val="bottom"/>
          </w:tcPr>
          <w:p>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208 社会保障和就业支出</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lang w:val="en-US" w:eastAsia="zh-CN"/>
              </w:rPr>
              <w:t>185.92</w:t>
            </w: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lang w:val="en-US" w:eastAsia="zh-CN"/>
              </w:rPr>
              <w:t>185.92</w:t>
            </w:r>
            <w:r>
              <w:rPr>
                <w:rFonts w:hint="eastAsia" w:ascii="宋体" w:hAnsi="宋体" w:cs="宋体"/>
                <w:kern w:val="0"/>
                <w:sz w:val="18"/>
                <w:szCs w:val="18"/>
              </w:rPr>
              <w:t>　</w:t>
            </w:r>
          </w:p>
        </w:tc>
        <w:tc>
          <w:tcPr>
            <w:tcW w:w="1326"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230" w:type="dxa"/>
            <w:tcBorders>
              <w:top w:val="nil"/>
              <w:left w:val="nil"/>
              <w:bottom w:val="single" w:color="auto" w:sz="4" w:space="0"/>
              <w:right w:val="single" w:color="auto" w:sz="4" w:space="0"/>
            </w:tcBorders>
            <w:vAlign w:val="bottom"/>
          </w:tcPr>
          <w:p>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210卫生健康支出</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326"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230" w:type="dxa"/>
            <w:tcBorders>
              <w:top w:val="nil"/>
              <w:left w:val="nil"/>
              <w:bottom w:val="single" w:color="auto" w:sz="4" w:space="0"/>
              <w:right w:val="single" w:color="auto" w:sz="4" w:space="0"/>
            </w:tcBorders>
            <w:vAlign w:val="bottom"/>
          </w:tcPr>
          <w:p>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5"/>
                <w:szCs w:val="15"/>
              </w:rPr>
            </w:pPr>
            <w:r>
              <w:rPr>
                <w:rFonts w:hint="eastAsia" w:ascii="仿宋_GB2312" w:hAnsi="宋体" w:eastAsia="仿宋_GB2312" w:cs="宋体"/>
                <w:kern w:val="0"/>
                <w:sz w:val="18"/>
                <w:szCs w:val="18"/>
              </w:rPr>
              <w:t>211 节能环保支出</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326"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230" w:type="dxa"/>
            <w:tcBorders>
              <w:top w:val="nil"/>
              <w:left w:val="nil"/>
              <w:bottom w:val="single" w:color="auto" w:sz="4" w:space="0"/>
              <w:right w:val="single" w:color="auto" w:sz="4" w:space="0"/>
            </w:tcBorders>
            <w:vAlign w:val="bottom"/>
          </w:tcPr>
          <w:p>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212 城乡社区支出</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326"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230" w:type="dxa"/>
            <w:tcBorders>
              <w:top w:val="nil"/>
              <w:left w:val="nil"/>
              <w:bottom w:val="single" w:color="auto" w:sz="4" w:space="0"/>
              <w:right w:val="single" w:color="auto" w:sz="4" w:space="0"/>
            </w:tcBorders>
            <w:vAlign w:val="bottom"/>
          </w:tcPr>
          <w:p>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213 农林水支出</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326"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230" w:type="dxa"/>
            <w:tcBorders>
              <w:top w:val="nil"/>
              <w:left w:val="nil"/>
              <w:bottom w:val="single" w:color="auto" w:sz="4" w:space="0"/>
              <w:right w:val="single" w:color="auto" w:sz="4" w:space="0"/>
            </w:tcBorders>
            <w:vAlign w:val="bottom"/>
          </w:tcPr>
          <w:p>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214 交通运输支出</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326"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230" w:type="dxa"/>
            <w:tcBorders>
              <w:top w:val="nil"/>
              <w:left w:val="nil"/>
              <w:bottom w:val="single" w:color="auto" w:sz="4" w:space="0"/>
              <w:right w:val="single" w:color="auto" w:sz="4" w:space="0"/>
            </w:tcBorders>
            <w:vAlign w:val="bottom"/>
          </w:tcPr>
          <w:p>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215 资源勘探工业信息等支出</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326"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230" w:type="dxa"/>
            <w:tcBorders>
              <w:top w:val="nil"/>
              <w:left w:val="nil"/>
              <w:bottom w:val="single" w:color="auto" w:sz="4" w:space="0"/>
              <w:right w:val="single" w:color="auto" w:sz="4" w:space="0"/>
            </w:tcBorders>
            <w:vAlign w:val="bottom"/>
          </w:tcPr>
          <w:p>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216 商业服务业等支出</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326"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230" w:type="dxa"/>
            <w:tcBorders>
              <w:top w:val="nil"/>
              <w:left w:val="nil"/>
              <w:bottom w:val="single" w:color="auto" w:sz="4" w:space="0"/>
              <w:right w:val="single" w:color="auto" w:sz="4" w:space="0"/>
            </w:tcBorders>
            <w:vAlign w:val="bottom"/>
          </w:tcPr>
          <w:p>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217 金融支出</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326"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230" w:type="dxa"/>
            <w:tcBorders>
              <w:top w:val="nil"/>
              <w:left w:val="nil"/>
              <w:bottom w:val="single" w:color="auto" w:sz="4" w:space="0"/>
              <w:right w:val="single" w:color="auto" w:sz="4" w:space="0"/>
            </w:tcBorders>
            <w:vAlign w:val="bottom"/>
          </w:tcPr>
          <w:p>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219 援助其他地区支出</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326"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230" w:type="dxa"/>
            <w:tcBorders>
              <w:top w:val="nil"/>
              <w:left w:val="nil"/>
              <w:bottom w:val="single" w:color="auto" w:sz="4" w:space="0"/>
              <w:right w:val="single" w:color="auto" w:sz="4" w:space="0"/>
            </w:tcBorders>
            <w:vAlign w:val="bottom"/>
          </w:tcPr>
          <w:p>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220 自然资源海洋气象等支出</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326"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230" w:type="dxa"/>
            <w:tcBorders>
              <w:top w:val="nil"/>
              <w:left w:val="nil"/>
              <w:bottom w:val="single" w:color="auto" w:sz="4" w:space="0"/>
              <w:right w:val="single" w:color="auto" w:sz="4" w:space="0"/>
            </w:tcBorders>
            <w:vAlign w:val="bottom"/>
          </w:tcPr>
          <w:p>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221 住房保障支出</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326"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230" w:type="dxa"/>
            <w:tcBorders>
              <w:top w:val="nil"/>
              <w:left w:val="nil"/>
              <w:bottom w:val="single" w:color="auto" w:sz="4" w:space="0"/>
              <w:right w:val="single" w:color="auto" w:sz="4" w:space="0"/>
            </w:tcBorders>
            <w:vAlign w:val="bottom"/>
          </w:tcPr>
          <w:p>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222 粮油物资储备支出</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326"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230" w:type="dxa"/>
            <w:tcBorders>
              <w:top w:val="nil"/>
              <w:left w:val="nil"/>
              <w:bottom w:val="single" w:color="auto" w:sz="4" w:space="0"/>
              <w:right w:val="single" w:color="auto" w:sz="4" w:space="0"/>
            </w:tcBorders>
            <w:vAlign w:val="bottom"/>
          </w:tcPr>
          <w:p>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224灾害防治及应急管理支出</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326"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230" w:type="dxa"/>
            <w:tcBorders>
              <w:top w:val="nil"/>
              <w:left w:val="nil"/>
              <w:bottom w:val="single" w:color="auto" w:sz="4" w:space="0"/>
              <w:right w:val="single" w:color="auto" w:sz="4" w:space="0"/>
            </w:tcBorders>
            <w:vAlign w:val="bottom"/>
          </w:tcPr>
          <w:p>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5"/>
                <w:szCs w:val="15"/>
              </w:rPr>
            </w:pPr>
            <w:r>
              <w:rPr>
                <w:rFonts w:hint="eastAsia" w:ascii="仿宋_GB2312" w:hAnsi="宋体" w:eastAsia="仿宋_GB2312" w:cs="宋体"/>
                <w:kern w:val="0"/>
                <w:sz w:val="18"/>
                <w:szCs w:val="18"/>
              </w:rPr>
              <w:t>227 预备费</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326"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230" w:type="dxa"/>
            <w:tcBorders>
              <w:top w:val="nil"/>
              <w:left w:val="nil"/>
              <w:bottom w:val="single" w:color="auto" w:sz="4" w:space="0"/>
              <w:right w:val="single" w:color="auto" w:sz="4" w:space="0"/>
            </w:tcBorders>
            <w:vAlign w:val="bottom"/>
          </w:tcPr>
          <w:p>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229 其他支出</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326"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230" w:type="dxa"/>
            <w:tcBorders>
              <w:top w:val="nil"/>
              <w:left w:val="nil"/>
              <w:bottom w:val="single" w:color="auto" w:sz="4" w:space="0"/>
              <w:right w:val="single" w:color="auto" w:sz="4" w:space="0"/>
            </w:tcBorders>
            <w:vAlign w:val="bottom"/>
          </w:tcPr>
          <w:p>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230转移性支出</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326"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230" w:type="dxa"/>
            <w:tcBorders>
              <w:top w:val="nil"/>
              <w:left w:val="nil"/>
              <w:bottom w:val="single" w:color="auto" w:sz="4" w:space="0"/>
              <w:right w:val="single" w:color="auto" w:sz="4" w:space="0"/>
            </w:tcBorders>
            <w:vAlign w:val="bottom"/>
          </w:tcPr>
          <w:p>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231 债务还本支出</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w:t>
            </w:r>
          </w:p>
        </w:tc>
        <w:tc>
          <w:tcPr>
            <w:tcW w:w="1275"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w:t>
            </w:r>
          </w:p>
        </w:tc>
        <w:tc>
          <w:tcPr>
            <w:tcW w:w="1326"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230" w:type="dxa"/>
            <w:tcBorders>
              <w:top w:val="nil"/>
              <w:left w:val="nil"/>
              <w:bottom w:val="single" w:color="auto" w:sz="4" w:space="0"/>
              <w:right w:val="single" w:color="auto" w:sz="4" w:space="0"/>
            </w:tcBorders>
            <w:vAlign w:val="bottom"/>
          </w:tcPr>
          <w:p>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232 债务付息支出</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w:t>
            </w:r>
          </w:p>
        </w:tc>
        <w:tc>
          <w:tcPr>
            <w:tcW w:w="1275"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w:t>
            </w:r>
          </w:p>
        </w:tc>
        <w:tc>
          <w:tcPr>
            <w:tcW w:w="1326"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2"/>
                <w:szCs w:val="22"/>
              </w:rPr>
            </w:pPr>
            <w:r>
              <w:rPr>
                <w:rFonts w:hint="eastAsia" w:ascii="宋体" w:hAnsi="宋体" w:cs="宋体"/>
                <w:color w:val="000000"/>
                <w:kern w:val="0"/>
                <w:sz w:val="22"/>
                <w:szCs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　</w:t>
            </w:r>
          </w:p>
        </w:tc>
        <w:tc>
          <w:tcPr>
            <w:tcW w:w="1230" w:type="dxa"/>
            <w:tcBorders>
              <w:top w:val="nil"/>
              <w:left w:val="nil"/>
              <w:bottom w:val="single" w:color="auto" w:sz="4" w:space="0"/>
              <w:right w:val="single" w:color="auto" w:sz="4" w:space="0"/>
            </w:tcBorders>
            <w:vAlign w:val="bottom"/>
          </w:tcPr>
          <w:p>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r>
              <w:rPr>
                <w:rFonts w:hint="eastAsia" w:ascii="仿宋_GB2312" w:hAnsi="宋体" w:eastAsia="仿宋_GB2312" w:cs="宋体"/>
                <w:kern w:val="0"/>
                <w:sz w:val="18"/>
                <w:szCs w:val="18"/>
              </w:rPr>
              <w:t>233 债务发行费用支出</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275"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c>
          <w:tcPr>
            <w:tcW w:w="1326"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pPr>
            <w:r>
              <w:rPr>
                <w:rFonts w:hint="eastAsia" w:ascii="仿宋_GB2312" w:hAnsi="宋体" w:eastAsia="仿宋_GB2312" w:cs="宋体"/>
                <w:color w:val="auto"/>
                <w:kern w:val="0"/>
                <w:sz w:val="20"/>
                <w:szCs w:val="20"/>
                <w:lang w:eastAsia="zh-CN"/>
              </w:rPr>
              <w:t>小</w:t>
            </w:r>
            <w:r>
              <w:rPr>
                <w:rFonts w:hint="eastAsia" w:ascii="仿宋_GB2312" w:hAnsi="宋体" w:eastAsia="仿宋_GB2312" w:cs="宋体"/>
                <w:color w:val="auto"/>
                <w:kern w:val="0"/>
                <w:sz w:val="20"/>
                <w:szCs w:val="20"/>
                <w:lang w:val="en-US" w:eastAsia="zh-CN"/>
              </w:rPr>
              <w:t xml:space="preserve">        </w:t>
            </w:r>
            <w:r>
              <w:rPr>
                <w:rFonts w:hint="eastAsia" w:ascii="仿宋_GB2312" w:hAnsi="宋体" w:eastAsia="仿宋_GB2312" w:cs="宋体"/>
                <w:color w:val="auto"/>
                <w:kern w:val="0"/>
                <w:sz w:val="20"/>
                <w:szCs w:val="20"/>
                <w:lang w:eastAsia="zh-CN"/>
              </w:rPr>
              <w:t>计</w:t>
            </w:r>
          </w:p>
        </w:tc>
        <w:tc>
          <w:tcPr>
            <w:tcW w:w="1230" w:type="dxa"/>
            <w:tcBorders>
              <w:top w:val="nil"/>
              <w:left w:val="nil"/>
              <w:bottom w:val="single" w:color="auto" w:sz="4" w:space="0"/>
              <w:right w:val="single" w:color="auto" w:sz="4" w:space="0"/>
            </w:tcBorders>
            <w:vAlign w:val="center"/>
          </w:tcPr>
          <w:p>
            <w:pPr>
              <w:widowControl/>
              <w:jc w:val="center"/>
              <w:rPr>
                <w:rFonts w:hint="default"/>
                <w:lang w:val="en-US"/>
              </w:rPr>
            </w:pPr>
            <w:r>
              <w:rPr>
                <w:rFonts w:hint="eastAsia" w:ascii="仿宋_GB2312" w:hAnsi="宋体" w:eastAsia="仿宋_GB2312" w:cs="宋体"/>
                <w:color w:val="000000"/>
                <w:kern w:val="0"/>
                <w:sz w:val="22"/>
                <w:szCs w:val="22"/>
                <w:lang w:val="en-US" w:eastAsia="zh-CN"/>
              </w:rPr>
              <w:t>1920.42</w:t>
            </w:r>
          </w:p>
        </w:tc>
        <w:tc>
          <w:tcPr>
            <w:tcW w:w="2580" w:type="dxa"/>
            <w:tcBorders>
              <w:top w:val="nil"/>
              <w:left w:val="nil"/>
              <w:bottom w:val="single" w:color="auto" w:sz="4" w:space="0"/>
              <w:right w:val="single" w:color="auto" w:sz="4" w:space="0"/>
            </w:tcBorders>
            <w:vAlign w:val="center"/>
          </w:tcPr>
          <w:p>
            <w:pPr>
              <w:widowControl/>
              <w:jc w:val="left"/>
            </w:pPr>
            <w:r>
              <w:rPr>
                <w:rFonts w:hint="eastAsia" w:ascii="仿宋_GB2312" w:hAnsi="宋体" w:eastAsia="仿宋_GB2312" w:cs="宋体"/>
                <w:color w:val="auto"/>
                <w:kern w:val="0"/>
                <w:sz w:val="20"/>
                <w:szCs w:val="20"/>
                <w:lang w:eastAsia="zh-CN"/>
              </w:rPr>
              <w:t>小</w:t>
            </w:r>
            <w:r>
              <w:rPr>
                <w:rFonts w:hint="eastAsia" w:ascii="仿宋_GB2312" w:hAnsi="宋体" w:eastAsia="仿宋_GB2312" w:cs="宋体"/>
                <w:color w:val="auto"/>
                <w:kern w:val="0"/>
                <w:sz w:val="20"/>
                <w:szCs w:val="20"/>
                <w:lang w:val="en-US" w:eastAsia="zh-CN"/>
              </w:rPr>
              <w:t xml:space="preserve">               </w:t>
            </w:r>
            <w:r>
              <w:rPr>
                <w:rFonts w:hint="eastAsia" w:ascii="仿宋_GB2312" w:hAnsi="宋体" w:eastAsia="仿宋_GB2312" w:cs="宋体"/>
                <w:color w:val="auto"/>
                <w:kern w:val="0"/>
                <w:sz w:val="20"/>
                <w:szCs w:val="20"/>
                <w:lang w:eastAsia="zh-CN"/>
              </w:rPr>
              <w:t>计</w:t>
            </w:r>
          </w:p>
        </w:tc>
        <w:tc>
          <w:tcPr>
            <w:tcW w:w="1418" w:type="dxa"/>
            <w:tcBorders>
              <w:top w:val="nil"/>
              <w:left w:val="nil"/>
              <w:bottom w:val="single" w:color="auto" w:sz="4" w:space="0"/>
              <w:right w:val="single" w:color="auto" w:sz="4" w:space="0"/>
            </w:tcBorders>
            <w:vAlign w:val="center"/>
          </w:tcPr>
          <w:p>
            <w:pPr>
              <w:widowControl/>
              <w:jc w:val="center"/>
            </w:pPr>
            <w:r>
              <w:rPr>
                <w:rFonts w:hint="eastAsia" w:ascii="仿宋_GB2312" w:hAnsi="宋体" w:eastAsia="仿宋_GB2312" w:cs="宋体"/>
                <w:color w:val="000000"/>
                <w:kern w:val="0"/>
                <w:sz w:val="22"/>
                <w:szCs w:val="22"/>
                <w:lang w:val="en-US" w:eastAsia="zh-CN"/>
              </w:rPr>
              <w:t>1920.42</w:t>
            </w:r>
          </w:p>
        </w:tc>
        <w:tc>
          <w:tcPr>
            <w:tcW w:w="1275" w:type="dxa"/>
            <w:tcBorders>
              <w:top w:val="nil"/>
              <w:left w:val="nil"/>
              <w:bottom w:val="single" w:color="auto" w:sz="4" w:space="0"/>
              <w:right w:val="single" w:color="auto" w:sz="4" w:space="0"/>
            </w:tcBorders>
            <w:vAlign w:val="center"/>
          </w:tcPr>
          <w:p>
            <w:pPr>
              <w:widowControl/>
              <w:jc w:val="center"/>
            </w:pPr>
            <w:r>
              <w:rPr>
                <w:rFonts w:hint="eastAsia" w:ascii="仿宋_GB2312" w:hAnsi="宋体" w:eastAsia="仿宋_GB2312" w:cs="宋体"/>
                <w:color w:val="000000"/>
                <w:kern w:val="0"/>
                <w:sz w:val="22"/>
                <w:szCs w:val="22"/>
                <w:lang w:val="en-US" w:eastAsia="zh-CN"/>
              </w:rPr>
              <w:t>1920.42</w:t>
            </w:r>
          </w:p>
        </w:tc>
        <w:tc>
          <w:tcPr>
            <w:tcW w:w="1326" w:type="dxa"/>
            <w:tcBorders>
              <w:top w:val="nil"/>
              <w:left w:val="nil"/>
              <w:bottom w:val="single" w:color="auto" w:sz="4" w:space="0"/>
              <w:right w:val="single" w:color="auto" w:sz="4" w:space="0"/>
            </w:tcBorders>
            <w:vAlign w:val="center"/>
          </w:tcPr>
          <w:p>
            <w:pPr>
              <w:widowControl/>
              <w:jc w:val="right"/>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pPr>
          </w:p>
        </w:tc>
        <w:tc>
          <w:tcPr>
            <w:tcW w:w="1230" w:type="dxa"/>
            <w:tcBorders>
              <w:top w:val="nil"/>
              <w:left w:val="nil"/>
              <w:bottom w:val="single" w:color="auto" w:sz="4" w:space="0"/>
              <w:right w:val="single" w:color="auto" w:sz="4" w:space="0"/>
            </w:tcBorders>
            <w:vAlign w:val="center"/>
          </w:tcPr>
          <w:p>
            <w:pPr>
              <w:widowControl/>
              <w:jc w:val="center"/>
            </w:pPr>
          </w:p>
        </w:tc>
        <w:tc>
          <w:tcPr>
            <w:tcW w:w="2580" w:type="dxa"/>
            <w:tcBorders>
              <w:top w:val="nil"/>
              <w:left w:val="nil"/>
              <w:bottom w:val="single" w:color="auto" w:sz="4" w:space="0"/>
              <w:right w:val="single" w:color="auto" w:sz="4" w:space="0"/>
            </w:tcBorders>
            <w:vAlign w:val="center"/>
          </w:tcPr>
          <w:p>
            <w:pPr>
              <w:widowControl/>
              <w:ind w:firstLine="400" w:firstLineChars="200"/>
              <w:jc w:val="left"/>
            </w:pPr>
            <w:r>
              <w:rPr>
                <w:rFonts w:hint="eastAsia" w:ascii="仿宋_GB2312" w:hAnsi="宋体" w:eastAsia="仿宋_GB2312" w:cs="宋体"/>
                <w:color w:val="auto"/>
                <w:kern w:val="0"/>
                <w:sz w:val="20"/>
                <w:szCs w:val="20"/>
                <w:lang w:val="en-US" w:eastAsia="zh-CN"/>
              </w:rPr>
              <w:t>230转移性支付</w:t>
            </w:r>
          </w:p>
        </w:tc>
        <w:tc>
          <w:tcPr>
            <w:tcW w:w="1418" w:type="dxa"/>
            <w:tcBorders>
              <w:top w:val="nil"/>
              <w:left w:val="nil"/>
              <w:bottom w:val="single" w:color="auto" w:sz="4" w:space="0"/>
              <w:right w:val="single" w:color="auto" w:sz="4" w:space="0"/>
            </w:tcBorders>
            <w:vAlign w:val="center"/>
          </w:tcPr>
          <w:p>
            <w:pPr>
              <w:widowControl/>
              <w:jc w:val="center"/>
            </w:pPr>
          </w:p>
        </w:tc>
        <w:tc>
          <w:tcPr>
            <w:tcW w:w="1275" w:type="dxa"/>
            <w:tcBorders>
              <w:top w:val="nil"/>
              <w:left w:val="nil"/>
              <w:bottom w:val="single" w:color="auto" w:sz="4" w:space="0"/>
              <w:right w:val="single" w:color="auto" w:sz="4" w:space="0"/>
            </w:tcBorders>
            <w:vAlign w:val="center"/>
          </w:tcPr>
          <w:p>
            <w:pPr>
              <w:widowControl/>
              <w:jc w:val="center"/>
            </w:pPr>
          </w:p>
        </w:tc>
        <w:tc>
          <w:tcPr>
            <w:tcW w:w="1326" w:type="dxa"/>
            <w:tcBorders>
              <w:top w:val="nil"/>
              <w:left w:val="nil"/>
              <w:bottom w:val="single" w:color="auto" w:sz="4" w:space="0"/>
              <w:right w:val="single" w:color="auto" w:sz="4" w:space="0"/>
            </w:tcBorders>
            <w:vAlign w:val="center"/>
          </w:tcPr>
          <w:p>
            <w:pPr>
              <w:widowControl/>
              <w:jc w:val="right"/>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exact"/>
        </w:trPr>
        <w:tc>
          <w:tcPr>
            <w:tcW w:w="1620"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20"/>
                <w:szCs w:val="20"/>
              </w:rPr>
            </w:pPr>
            <w:r>
              <w:rPr>
                <w:rFonts w:hint="eastAsia" w:ascii="仿宋_GB2312" w:hAnsi="宋体" w:eastAsia="仿宋_GB2312" w:cs="宋体"/>
                <w:kern w:val="0"/>
                <w:sz w:val="20"/>
                <w:szCs w:val="20"/>
              </w:rPr>
              <w:t>收  入  总  计</w:t>
            </w:r>
          </w:p>
        </w:tc>
        <w:tc>
          <w:tcPr>
            <w:tcW w:w="1230"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lang w:val="en-US" w:eastAsia="zh-CN"/>
              </w:rPr>
              <w:t>1920.42</w:t>
            </w:r>
            <w:r>
              <w:rPr>
                <w:rFonts w:hint="eastAsia" w:ascii="仿宋_GB2312" w:hAnsi="宋体" w:eastAsia="仿宋_GB2312" w:cs="宋体"/>
                <w:color w:val="000000"/>
                <w:kern w:val="0"/>
                <w:sz w:val="22"/>
                <w:szCs w:val="22"/>
              </w:rPr>
              <w:t>　</w:t>
            </w:r>
          </w:p>
        </w:tc>
        <w:tc>
          <w:tcPr>
            <w:tcW w:w="2580"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20"/>
                <w:szCs w:val="20"/>
              </w:rPr>
            </w:pPr>
            <w:r>
              <w:rPr>
                <w:rFonts w:hint="eastAsia" w:ascii="仿宋_GB2312" w:hAnsi="宋体" w:eastAsia="仿宋_GB2312" w:cs="宋体"/>
                <w:kern w:val="0"/>
                <w:sz w:val="20"/>
                <w:szCs w:val="20"/>
              </w:rPr>
              <w:t>支  出  总  计</w:t>
            </w:r>
          </w:p>
        </w:tc>
        <w:tc>
          <w:tcPr>
            <w:tcW w:w="1418"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仿宋_GB2312" w:hAnsi="宋体" w:eastAsia="仿宋_GB2312" w:cs="宋体"/>
                <w:color w:val="000000"/>
                <w:kern w:val="0"/>
                <w:sz w:val="22"/>
                <w:szCs w:val="22"/>
                <w:lang w:val="en-US" w:eastAsia="zh-CN"/>
              </w:rPr>
              <w:t>1920.42</w:t>
            </w:r>
            <w:r>
              <w:rPr>
                <w:rFonts w:hint="eastAsia" w:ascii="宋体" w:hAnsi="宋体" w:cs="宋体"/>
                <w:color w:val="000000"/>
                <w:kern w:val="0"/>
                <w:sz w:val="22"/>
                <w:szCs w:val="22"/>
              </w:rPr>
              <w:t>　</w:t>
            </w:r>
          </w:p>
        </w:tc>
        <w:tc>
          <w:tcPr>
            <w:tcW w:w="1275"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仿宋_GB2312" w:hAnsi="宋体" w:eastAsia="仿宋_GB2312" w:cs="宋体"/>
                <w:color w:val="000000"/>
                <w:kern w:val="0"/>
                <w:sz w:val="22"/>
                <w:szCs w:val="22"/>
                <w:lang w:val="en-US" w:eastAsia="zh-CN"/>
              </w:rPr>
              <w:t>1920.42</w:t>
            </w:r>
            <w:r>
              <w:rPr>
                <w:rFonts w:hint="eastAsia" w:ascii="宋体" w:hAnsi="宋体" w:cs="宋体"/>
                <w:color w:val="000000"/>
                <w:kern w:val="0"/>
                <w:sz w:val="22"/>
                <w:szCs w:val="22"/>
              </w:rPr>
              <w:t>　</w:t>
            </w:r>
          </w:p>
        </w:tc>
        <w:tc>
          <w:tcPr>
            <w:tcW w:w="1326" w:type="dxa"/>
            <w:tcBorders>
              <w:top w:val="nil"/>
              <w:left w:val="nil"/>
              <w:bottom w:val="single" w:color="auto" w:sz="4" w:space="0"/>
              <w:right w:val="single" w:color="auto" w:sz="4" w:space="0"/>
            </w:tcBorders>
            <w:vAlign w:val="center"/>
          </w:tcPr>
          <w:p>
            <w:pPr>
              <w:widowControl/>
              <w:jc w:val="right"/>
              <w:rPr>
                <w:rFonts w:ascii="宋体" w:hAnsi="宋体" w:cs="宋体"/>
                <w:kern w:val="0"/>
                <w:sz w:val="18"/>
                <w:szCs w:val="18"/>
              </w:rPr>
            </w:pPr>
            <w:r>
              <w:rPr>
                <w:rFonts w:hint="eastAsia" w:ascii="宋体" w:hAnsi="宋体" w:cs="宋体"/>
                <w:kern w:val="0"/>
                <w:sz w:val="18"/>
                <w:szCs w:val="18"/>
              </w:rPr>
              <w:t>　</w:t>
            </w:r>
          </w:p>
        </w:tc>
      </w:tr>
    </w:tbl>
    <w:p>
      <w:pPr>
        <w:widowControl/>
        <w:jc w:val="left"/>
        <w:outlineLvl w:val="1"/>
        <w:rPr>
          <w:rFonts w:hint="eastAsia" w:ascii="仿宋_GB2312" w:hAnsi="宋体" w:eastAsia="仿宋_GB2312"/>
          <w:b/>
          <w:kern w:val="0"/>
          <w:sz w:val="32"/>
          <w:szCs w:val="32"/>
        </w:rPr>
      </w:pPr>
    </w:p>
    <w:p>
      <w:pPr>
        <w:widowControl/>
        <w:jc w:val="left"/>
        <w:outlineLvl w:val="1"/>
        <w:rPr>
          <w:rFonts w:hint="eastAsia" w:ascii="仿宋_GB2312" w:hAnsi="宋体" w:eastAsia="仿宋_GB2312"/>
          <w:b/>
          <w:kern w:val="0"/>
          <w:sz w:val="32"/>
          <w:szCs w:val="32"/>
        </w:rPr>
      </w:pPr>
    </w:p>
    <w:p>
      <w:pPr>
        <w:widowControl/>
        <w:jc w:val="left"/>
        <w:outlineLvl w:val="1"/>
        <w:rPr>
          <w:rFonts w:hint="eastAsia" w:ascii="仿宋_GB2312" w:hAnsi="宋体" w:eastAsia="仿宋_GB2312"/>
          <w:b/>
          <w:kern w:val="0"/>
          <w:sz w:val="32"/>
          <w:szCs w:val="32"/>
        </w:rPr>
      </w:pPr>
    </w:p>
    <w:p>
      <w:pPr>
        <w:widowControl/>
        <w:jc w:val="left"/>
        <w:outlineLvl w:val="1"/>
        <w:rPr>
          <w:rFonts w:ascii="仿宋_GB2312" w:hAnsi="宋体" w:eastAsia="仿宋_GB2312"/>
          <w:b/>
          <w:kern w:val="0"/>
          <w:sz w:val="32"/>
          <w:szCs w:val="32"/>
        </w:rPr>
      </w:pPr>
      <w:r>
        <w:rPr>
          <w:rFonts w:hint="eastAsia" w:ascii="仿宋_GB2312" w:hAnsi="宋体" w:eastAsia="仿宋_GB2312"/>
          <w:b/>
          <w:kern w:val="0"/>
          <w:sz w:val="32"/>
          <w:szCs w:val="32"/>
        </w:rPr>
        <w:t>表五：</w:t>
      </w:r>
    </w:p>
    <w:tbl>
      <w:tblPr>
        <w:tblStyle w:val="5"/>
        <w:tblW w:w="9214" w:type="dxa"/>
        <w:tblInd w:w="-3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68"/>
        <w:gridCol w:w="492"/>
        <w:gridCol w:w="417"/>
        <w:gridCol w:w="2510"/>
        <w:gridCol w:w="1684"/>
        <w:gridCol w:w="216"/>
        <w:gridCol w:w="1626"/>
        <w:gridCol w:w="17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9214" w:type="dxa"/>
            <w:gridSpan w:val="8"/>
            <w:tcBorders>
              <w:top w:val="nil"/>
              <w:left w:val="nil"/>
              <w:bottom w:val="nil"/>
              <w:right w:val="nil"/>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一般公共预算支出情况表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5887" w:type="dxa"/>
            <w:gridSpan w:val="6"/>
            <w:tcBorders>
              <w:top w:val="nil"/>
              <w:left w:val="nil"/>
              <w:bottom w:val="nil"/>
              <w:right w:val="nil"/>
            </w:tcBorders>
            <w:vAlign w:val="center"/>
          </w:tcPr>
          <w:p>
            <w:pPr>
              <w:widowControl/>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编制部门：</w:t>
            </w:r>
            <w:r>
              <w:rPr>
                <w:rFonts w:hint="eastAsia" w:ascii="仿宋_GB2312" w:hAnsi="宋体" w:eastAsia="仿宋_GB2312"/>
                <w:color w:val="auto"/>
                <w:kern w:val="0"/>
                <w:sz w:val="24"/>
                <w:lang w:eastAsia="zh-CN"/>
              </w:rPr>
              <w:t>中共和田市纪律检查委员会</w:t>
            </w:r>
          </w:p>
        </w:tc>
        <w:tc>
          <w:tcPr>
            <w:tcW w:w="3327" w:type="dxa"/>
            <w:gridSpan w:val="2"/>
            <w:tcBorders>
              <w:top w:val="nil"/>
              <w:left w:val="nil"/>
              <w:bottom w:val="nil"/>
              <w:right w:val="nil"/>
            </w:tcBorders>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5" w:hRule="atLeast"/>
        </w:trPr>
        <w:tc>
          <w:tcPr>
            <w:tcW w:w="3987" w:type="dxa"/>
            <w:gridSpan w:val="4"/>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项目</w:t>
            </w:r>
          </w:p>
        </w:tc>
        <w:tc>
          <w:tcPr>
            <w:tcW w:w="5227" w:type="dxa"/>
            <w:gridSpan w:val="4"/>
            <w:tcBorders>
              <w:top w:val="single" w:color="auto" w:sz="4" w:space="0"/>
              <w:left w:val="nil"/>
              <w:bottom w:val="single" w:color="auto" w:sz="4" w:space="0"/>
              <w:right w:val="single" w:color="000000" w:sz="4" w:space="0"/>
            </w:tcBorders>
            <w:vAlign w:val="center"/>
          </w:tcPr>
          <w:p>
            <w:pPr>
              <w:widowControl/>
              <w:jc w:val="center"/>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一般公共预算支出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1477" w:type="dxa"/>
            <w:gridSpan w:val="3"/>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功能分类科目编码</w:t>
            </w:r>
          </w:p>
        </w:tc>
        <w:tc>
          <w:tcPr>
            <w:tcW w:w="2510" w:type="dxa"/>
            <w:vMerge w:val="restart"/>
            <w:tcBorders>
              <w:top w:val="nil"/>
              <w:left w:val="single" w:color="auto" w:sz="4" w:space="0"/>
              <w:bottom w:val="single" w:color="000000" w:sz="4" w:space="0"/>
              <w:right w:val="single" w:color="auto" w:sz="4" w:space="0"/>
            </w:tcBorders>
            <w:vAlign w:val="center"/>
          </w:tcPr>
          <w:p>
            <w:pPr>
              <w:widowControl/>
              <w:jc w:val="center"/>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功能分类科目名称</w:t>
            </w:r>
          </w:p>
        </w:tc>
        <w:tc>
          <w:tcPr>
            <w:tcW w:w="1684" w:type="dxa"/>
            <w:vMerge w:val="restart"/>
            <w:tcBorders>
              <w:top w:val="nil"/>
              <w:left w:val="single" w:color="auto" w:sz="4" w:space="0"/>
              <w:bottom w:val="single" w:color="000000" w:sz="4" w:space="0"/>
              <w:right w:val="single" w:color="auto" w:sz="4" w:space="0"/>
            </w:tcBorders>
            <w:vAlign w:val="center"/>
          </w:tcPr>
          <w:p>
            <w:pPr>
              <w:widowControl/>
              <w:jc w:val="center"/>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小计</w:t>
            </w:r>
          </w:p>
        </w:tc>
        <w:tc>
          <w:tcPr>
            <w:tcW w:w="1842" w:type="dxa"/>
            <w:gridSpan w:val="2"/>
            <w:vMerge w:val="restart"/>
            <w:tcBorders>
              <w:top w:val="nil"/>
              <w:left w:val="single" w:color="auto" w:sz="4" w:space="0"/>
              <w:bottom w:val="single" w:color="000000" w:sz="4" w:space="0"/>
              <w:right w:val="single" w:color="auto" w:sz="4" w:space="0"/>
            </w:tcBorders>
            <w:vAlign w:val="center"/>
          </w:tcPr>
          <w:p>
            <w:pPr>
              <w:widowControl/>
              <w:jc w:val="center"/>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基本支出</w:t>
            </w:r>
          </w:p>
        </w:tc>
        <w:tc>
          <w:tcPr>
            <w:tcW w:w="1701" w:type="dxa"/>
            <w:vMerge w:val="restart"/>
            <w:tcBorders>
              <w:top w:val="nil"/>
              <w:left w:val="single" w:color="auto" w:sz="4" w:space="0"/>
              <w:bottom w:val="single" w:color="000000" w:sz="4" w:space="0"/>
              <w:right w:val="single" w:color="auto" w:sz="4" w:space="0"/>
            </w:tcBorders>
            <w:vAlign w:val="center"/>
          </w:tcPr>
          <w:p>
            <w:pPr>
              <w:widowControl/>
              <w:jc w:val="center"/>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568"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类</w:t>
            </w:r>
          </w:p>
        </w:tc>
        <w:tc>
          <w:tcPr>
            <w:tcW w:w="492"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款</w:t>
            </w:r>
          </w:p>
        </w:tc>
        <w:tc>
          <w:tcPr>
            <w:tcW w:w="417"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项</w:t>
            </w:r>
          </w:p>
        </w:tc>
        <w:tc>
          <w:tcPr>
            <w:tcW w:w="2510"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b/>
                <w:bCs/>
                <w:color w:val="000000"/>
                <w:kern w:val="0"/>
                <w:sz w:val="20"/>
                <w:szCs w:val="20"/>
              </w:rPr>
            </w:pPr>
          </w:p>
        </w:tc>
        <w:tc>
          <w:tcPr>
            <w:tcW w:w="1684"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b/>
                <w:bCs/>
                <w:color w:val="000000"/>
                <w:kern w:val="0"/>
                <w:sz w:val="20"/>
                <w:szCs w:val="20"/>
              </w:rPr>
            </w:pPr>
          </w:p>
        </w:tc>
        <w:tc>
          <w:tcPr>
            <w:tcW w:w="1842"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b/>
                <w:bCs/>
                <w:color w:val="000000"/>
                <w:kern w:val="0"/>
                <w:sz w:val="20"/>
                <w:szCs w:val="20"/>
              </w:rPr>
            </w:pPr>
          </w:p>
        </w:tc>
        <w:tc>
          <w:tcPr>
            <w:tcW w:w="1701"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b/>
                <w:bCs/>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2"/>
                <w:sz w:val="22"/>
                <w:szCs w:val="22"/>
                <w:lang w:val="en-US" w:eastAsia="zh-CN" w:bidi="ar-SA"/>
              </w:rPr>
            </w:pPr>
            <w:r>
              <w:rPr>
                <w:rFonts w:hint="eastAsia" w:ascii="仿宋_GB2312" w:hAnsi="仿宋_GB2312" w:eastAsia="仿宋_GB2312" w:cs="仿宋_GB2312"/>
                <w:b w:val="0"/>
                <w:bCs w:val="0"/>
                <w:color w:val="000000"/>
                <w:kern w:val="0"/>
                <w:sz w:val="15"/>
                <w:szCs w:val="15"/>
                <w:lang w:val="en-US" w:eastAsia="zh-CN"/>
              </w:rPr>
              <w:t>201</w:t>
            </w:r>
          </w:p>
        </w:tc>
        <w:tc>
          <w:tcPr>
            <w:tcW w:w="492"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2"/>
                <w:sz w:val="20"/>
                <w:szCs w:val="20"/>
                <w:lang w:val="en-US" w:eastAsia="zh-CN" w:bidi="ar-SA"/>
              </w:rPr>
            </w:pPr>
          </w:p>
        </w:tc>
        <w:tc>
          <w:tcPr>
            <w:tcW w:w="41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2"/>
                <w:sz w:val="20"/>
                <w:szCs w:val="20"/>
                <w:lang w:val="en-US" w:eastAsia="zh-CN" w:bidi="ar-SA"/>
              </w:rPr>
            </w:pPr>
          </w:p>
        </w:tc>
        <w:tc>
          <w:tcPr>
            <w:tcW w:w="251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auto"/>
                <w:kern w:val="2"/>
                <w:sz w:val="15"/>
                <w:szCs w:val="15"/>
                <w:lang w:val="en-US" w:eastAsia="zh-CN" w:bidi="ar-SA"/>
              </w:rPr>
            </w:pPr>
            <w:r>
              <w:rPr>
                <w:rFonts w:hint="eastAsia" w:ascii="仿宋_GB2312" w:hAnsi="仿宋_GB2312" w:eastAsia="仿宋_GB2312" w:cs="仿宋_GB2312"/>
                <w:color w:val="auto"/>
                <w:sz w:val="15"/>
                <w:szCs w:val="15"/>
                <w:lang w:eastAsia="zh-CN"/>
              </w:rPr>
              <w:t>一般公共服务支出</w:t>
            </w:r>
          </w:p>
        </w:tc>
        <w:tc>
          <w:tcPr>
            <w:tcW w:w="1684" w:type="dxa"/>
            <w:tcBorders>
              <w:top w:val="nil"/>
              <w:left w:val="nil"/>
              <w:bottom w:val="single" w:color="auto" w:sz="4" w:space="0"/>
              <w:right w:val="single" w:color="auto" w:sz="4" w:space="0"/>
            </w:tcBorders>
            <w:vAlign w:val="center"/>
          </w:tcPr>
          <w:p>
            <w:pPr>
              <w:widowControl/>
              <w:jc w:val="center"/>
              <w:rPr>
                <w:rFonts w:hint="default" w:ascii="仿宋_GB2312" w:hAnsi="仿宋_GB2312" w:eastAsia="仿宋_GB2312" w:cs="仿宋_GB2312"/>
                <w:b w:val="0"/>
                <w:bCs w:val="0"/>
                <w:color w:val="000000"/>
                <w:kern w:val="0"/>
                <w:sz w:val="18"/>
                <w:szCs w:val="18"/>
                <w:lang w:val="en-US" w:eastAsia="zh-CN" w:bidi="ar-SA"/>
              </w:rPr>
            </w:pPr>
            <w:r>
              <w:rPr>
                <w:rFonts w:hint="eastAsia" w:ascii="仿宋_GB2312" w:hAnsi="仿宋_GB2312" w:eastAsia="仿宋_GB2312" w:cs="仿宋_GB2312"/>
                <w:b w:val="0"/>
                <w:bCs w:val="0"/>
                <w:color w:val="000000"/>
                <w:kern w:val="0"/>
                <w:sz w:val="18"/>
                <w:szCs w:val="18"/>
                <w:lang w:val="en-US" w:eastAsia="zh-CN"/>
              </w:rPr>
              <w:t>1734.5</w:t>
            </w:r>
          </w:p>
        </w:tc>
        <w:tc>
          <w:tcPr>
            <w:tcW w:w="1842" w:type="dxa"/>
            <w:gridSpan w:val="2"/>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val="0"/>
                <w:color w:val="000000"/>
                <w:kern w:val="0"/>
                <w:sz w:val="18"/>
                <w:szCs w:val="18"/>
                <w:lang w:val="en-US" w:eastAsia="zh-CN" w:bidi="ar-SA"/>
              </w:rPr>
            </w:pPr>
            <w:r>
              <w:rPr>
                <w:rFonts w:hint="eastAsia" w:ascii="仿宋_GB2312" w:hAnsi="仿宋_GB2312" w:eastAsia="仿宋_GB2312" w:cs="仿宋_GB2312"/>
                <w:b w:val="0"/>
                <w:bCs w:val="0"/>
                <w:color w:val="000000"/>
                <w:kern w:val="0"/>
                <w:sz w:val="18"/>
                <w:szCs w:val="18"/>
                <w:lang w:val="en-US" w:eastAsia="zh-CN"/>
              </w:rPr>
              <w:t>1734.50</w:t>
            </w:r>
          </w:p>
        </w:tc>
        <w:tc>
          <w:tcPr>
            <w:tcW w:w="1701"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val="0"/>
                <w:color w:val="000000"/>
                <w:kern w:val="0"/>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2"/>
                <w:sz w:val="22"/>
                <w:szCs w:val="22"/>
                <w:lang w:val="en-US" w:eastAsia="zh-CN" w:bidi="ar-SA"/>
              </w:rPr>
            </w:pPr>
          </w:p>
        </w:tc>
        <w:tc>
          <w:tcPr>
            <w:tcW w:w="492"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11</w:t>
            </w:r>
          </w:p>
        </w:tc>
        <w:tc>
          <w:tcPr>
            <w:tcW w:w="41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2"/>
                <w:sz w:val="18"/>
                <w:szCs w:val="18"/>
                <w:lang w:val="en-US" w:eastAsia="zh-CN" w:bidi="ar-SA"/>
              </w:rPr>
            </w:pPr>
          </w:p>
        </w:tc>
        <w:tc>
          <w:tcPr>
            <w:tcW w:w="251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auto"/>
                <w:kern w:val="2"/>
                <w:sz w:val="15"/>
                <w:szCs w:val="15"/>
                <w:lang w:val="en-US" w:eastAsia="zh-CN" w:bidi="ar-SA"/>
              </w:rPr>
            </w:pPr>
            <w:r>
              <w:rPr>
                <w:rFonts w:hint="eastAsia" w:ascii="仿宋_GB2312" w:hAnsi="仿宋_GB2312" w:eastAsia="仿宋_GB2312" w:cs="仿宋_GB2312"/>
                <w:color w:val="auto"/>
                <w:sz w:val="15"/>
                <w:szCs w:val="15"/>
              </w:rPr>
              <w:t>纪检监察事务</w:t>
            </w:r>
          </w:p>
        </w:tc>
        <w:tc>
          <w:tcPr>
            <w:tcW w:w="1684" w:type="dxa"/>
            <w:tcBorders>
              <w:top w:val="nil"/>
              <w:left w:val="nil"/>
              <w:bottom w:val="single" w:color="auto" w:sz="4" w:space="0"/>
              <w:right w:val="single" w:color="auto" w:sz="4" w:space="0"/>
            </w:tcBorders>
            <w:vAlign w:val="center"/>
          </w:tcPr>
          <w:p>
            <w:pPr>
              <w:widowControl/>
              <w:jc w:val="center"/>
              <w:rPr>
                <w:rFonts w:hint="default" w:ascii="仿宋_GB2312" w:hAnsi="仿宋_GB2312" w:eastAsia="仿宋_GB2312" w:cs="仿宋_GB2312"/>
                <w:b w:val="0"/>
                <w:bCs w:val="0"/>
                <w:color w:val="000000"/>
                <w:kern w:val="0"/>
                <w:sz w:val="18"/>
                <w:szCs w:val="18"/>
                <w:lang w:val="en-US" w:eastAsia="zh-CN" w:bidi="ar-SA"/>
              </w:rPr>
            </w:pPr>
            <w:r>
              <w:rPr>
                <w:rFonts w:hint="eastAsia" w:ascii="仿宋_GB2312" w:hAnsi="仿宋_GB2312" w:eastAsia="仿宋_GB2312" w:cs="仿宋_GB2312"/>
                <w:b w:val="0"/>
                <w:bCs w:val="0"/>
                <w:color w:val="000000"/>
                <w:kern w:val="0"/>
                <w:sz w:val="18"/>
                <w:szCs w:val="18"/>
                <w:lang w:val="en-US" w:eastAsia="zh-CN"/>
              </w:rPr>
              <w:t>1734.5</w:t>
            </w:r>
          </w:p>
        </w:tc>
        <w:tc>
          <w:tcPr>
            <w:tcW w:w="1842" w:type="dxa"/>
            <w:gridSpan w:val="2"/>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val="0"/>
                <w:color w:val="000000"/>
                <w:kern w:val="0"/>
                <w:sz w:val="18"/>
                <w:szCs w:val="18"/>
                <w:lang w:val="en-US" w:eastAsia="zh-CN" w:bidi="ar-SA"/>
              </w:rPr>
            </w:pPr>
            <w:r>
              <w:rPr>
                <w:rFonts w:hint="eastAsia" w:ascii="仿宋_GB2312" w:hAnsi="仿宋_GB2312" w:eastAsia="仿宋_GB2312" w:cs="仿宋_GB2312"/>
                <w:b w:val="0"/>
                <w:bCs w:val="0"/>
                <w:color w:val="000000"/>
                <w:kern w:val="0"/>
                <w:sz w:val="18"/>
                <w:szCs w:val="18"/>
                <w:lang w:val="en-US" w:eastAsia="zh-CN"/>
              </w:rPr>
              <w:t>1734.50</w:t>
            </w:r>
          </w:p>
        </w:tc>
        <w:tc>
          <w:tcPr>
            <w:tcW w:w="1701"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val="0"/>
                <w:color w:val="000000"/>
                <w:kern w:val="0"/>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2"/>
                <w:sz w:val="22"/>
                <w:szCs w:val="22"/>
                <w:lang w:val="en-US" w:eastAsia="zh-CN" w:bidi="ar-SA"/>
              </w:rPr>
            </w:pPr>
            <w:r>
              <w:rPr>
                <w:rFonts w:hint="eastAsia" w:ascii="仿宋_GB2312" w:hAnsi="仿宋_GB2312" w:eastAsia="仿宋_GB2312" w:cs="仿宋_GB2312"/>
                <w:b w:val="0"/>
                <w:bCs w:val="0"/>
                <w:color w:val="000000"/>
                <w:kern w:val="0"/>
                <w:sz w:val="15"/>
                <w:szCs w:val="15"/>
                <w:lang w:val="en-US" w:eastAsia="zh-CN"/>
              </w:rPr>
              <w:t>201</w:t>
            </w:r>
          </w:p>
        </w:tc>
        <w:tc>
          <w:tcPr>
            <w:tcW w:w="492"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11</w:t>
            </w:r>
          </w:p>
        </w:tc>
        <w:tc>
          <w:tcPr>
            <w:tcW w:w="41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01</w:t>
            </w:r>
          </w:p>
        </w:tc>
        <w:tc>
          <w:tcPr>
            <w:tcW w:w="251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auto"/>
                <w:kern w:val="2"/>
                <w:sz w:val="15"/>
                <w:szCs w:val="15"/>
                <w:lang w:val="en-US" w:eastAsia="zh-CN" w:bidi="ar-SA"/>
              </w:rPr>
            </w:pPr>
            <w:r>
              <w:rPr>
                <w:rFonts w:hint="eastAsia" w:ascii="仿宋_GB2312" w:hAnsi="仿宋_GB2312" w:eastAsia="仿宋_GB2312" w:cs="仿宋_GB2312"/>
                <w:b w:val="0"/>
                <w:bCs w:val="0"/>
                <w:color w:val="auto"/>
                <w:kern w:val="0"/>
                <w:sz w:val="15"/>
                <w:szCs w:val="15"/>
                <w:lang w:eastAsia="zh-CN"/>
              </w:rPr>
              <w:t>行政运行</w:t>
            </w:r>
          </w:p>
        </w:tc>
        <w:tc>
          <w:tcPr>
            <w:tcW w:w="1684" w:type="dxa"/>
            <w:tcBorders>
              <w:top w:val="nil"/>
              <w:left w:val="nil"/>
              <w:bottom w:val="single" w:color="auto" w:sz="4" w:space="0"/>
              <w:right w:val="single" w:color="auto" w:sz="4" w:space="0"/>
            </w:tcBorders>
            <w:vAlign w:val="center"/>
          </w:tcPr>
          <w:p>
            <w:pPr>
              <w:widowControl/>
              <w:jc w:val="center"/>
              <w:rPr>
                <w:rFonts w:hint="default" w:ascii="仿宋_GB2312" w:hAnsi="仿宋_GB2312" w:eastAsia="仿宋_GB2312" w:cs="仿宋_GB2312"/>
                <w:b w:val="0"/>
                <w:bCs w:val="0"/>
                <w:color w:val="000000"/>
                <w:kern w:val="0"/>
                <w:sz w:val="18"/>
                <w:szCs w:val="18"/>
                <w:lang w:val="en-US" w:eastAsia="zh-CN" w:bidi="ar-SA"/>
              </w:rPr>
            </w:pPr>
            <w:r>
              <w:rPr>
                <w:rFonts w:hint="eastAsia" w:ascii="仿宋_GB2312" w:hAnsi="仿宋_GB2312" w:eastAsia="仿宋_GB2312" w:cs="仿宋_GB2312"/>
                <w:b w:val="0"/>
                <w:bCs w:val="0"/>
                <w:color w:val="000000"/>
                <w:kern w:val="0"/>
                <w:sz w:val="18"/>
                <w:szCs w:val="18"/>
                <w:lang w:val="en-US" w:eastAsia="zh-CN"/>
              </w:rPr>
              <w:t>1734.5</w:t>
            </w:r>
          </w:p>
        </w:tc>
        <w:tc>
          <w:tcPr>
            <w:tcW w:w="1842" w:type="dxa"/>
            <w:gridSpan w:val="2"/>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val="0"/>
                <w:color w:val="000000"/>
                <w:kern w:val="0"/>
                <w:sz w:val="18"/>
                <w:szCs w:val="18"/>
                <w:lang w:val="en-US" w:eastAsia="zh-CN" w:bidi="ar-SA"/>
              </w:rPr>
            </w:pPr>
            <w:r>
              <w:rPr>
                <w:rFonts w:hint="eastAsia" w:ascii="仿宋_GB2312" w:hAnsi="仿宋_GB2312" w:eastAsia="仿宋_GB2312" w:cs="仿宋_GB2312"/>
                <w:b w:val="0"/>
                <w:bCs w:val="0"/>
                <w:color w:val="000000"/>
                <w:kern w:val="0"/>
                <w:sz w:val="18"/>
                <w:szCs w:val="18"/>
                <w:lang w:val="en-US" w:eastAsia="zh-CN"/>
              </w:rPr>
              <w:t>1734.50</w:t>
            </w:r>
          </w:p>
        </w:tc>
        <w:tc>
          <w:tcPr>
            <w:tcW w:w="1701"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val="0"/>
                <w:bCs w:val="0"/>
                <w:color w:val="000000"/>
                <w:kern w:val="0"/>
                <w:sz w:val="18"/>
                <w:szCs w:val="18"/>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2"/>
                <w:szCs w:val="22"/>
                <w:lang w:val="en-US" w:eastAsia="zh-CN" w:bidi="ar-SA"/>
              </w:rPr>
            </w:pPr>
            <w:r>
              <w:rPr>
                <w:rFonts w:hint="eastAsia" w:ascii="仿宋_GB2312" w:hAnsi="仿宋_GB2312" w:eastAsia="仿宋_GB2312" w:cs="仿宋_GB2312"/>
                <w:b w:val="0"/>
                <w:bCs w:val="0"/>
                <w:color w:val="000000"/>
                <w:kern w:val="0"/>
                <w:sz w:val="15"/>
                <w:szCs w:val="15"/>
                <w:lang w:val="en-US" w:eastAsia="zh-CN"/>
              </w:rPr>
              <w:t>208</w:t>
            </w:r>
          </w:p>
        </w:tc>
        <w:tc>
          <w:tcPr>
            <w:tcW w:w="492"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18"/>
                <w:szCs w:val="18"/>
                <w:lang w:val="en-US" w:eastAsia="zh-CN" w:bidi="ar-SA"/>
              </w:rPr>
            </w:pPr>
          </w:p>
        </w:tc>
        <w:tc>
          <w:tcPr>
            <w:tcW w:w="417"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18"/>
                <w:szCs w:val="18"/>
                <w:lang w:val="en-US" w:eastAsia="zh-CN" w:bidi="ar-SA"/>
              </w:rPr>
            </w:pPr>
          </w:p>
        </w:tc>
        <w:tc>
          <w:tcPr>
            <w:tcW w:w="2510"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auto"/>
                <w:kern w:val="2"/>
                <w:sz w:val="15"/>
                <w:szCs w:val="15"/>
                <w:lang w:val="en-US" w:eastAsia="zh-CN" w:bidi="ar-SA"/>
              </w:rPr>
            </w:pPr>
            <w:r>
              <w:rPr>
                <w:rFonts w:hint="eastAsia" w:ascii="仿宋_GB2312" w:hAnsi="仿宋_GB2312" w:eastAsia="仿宋_GB2312" w:cs="仿宋_GB2312"/>
                <w:color w:val="auto"/>
                <w:sz w:val="15"/>
                <w:szCs w:val="15"/>
                <w:lang w:eastAsia="zh-CN"/>
              </w:rPr>
              <w:t>社保保障和就业支出</w:t>
            </w:r>
          </w:p>
        </w:tc>
        <w:tc>
          <w:tcPr>
            <w:tcW w:w="168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lang w:val="en-US" w:eastAsia="zh-CN" w:bidi="ar-SA"/>
              </w:rPr>
            </w:pPr>
            <w:r>
              <w:rPr>
                <w:rFonts w:hint="eastAsia" w:ascii="仿宋_GB2312" w:hAnsi="仿宋_GB2312" w:eastAsia="仿宋_GB2312" w:cs="仿宋_GB2312"/>
                <w:b w:val="0"/>
                <w:bCs w:val="0"/>
                <w:color w:val="000000"/>
                <w:kern w:val="0"/>
                <w:sz w:val="18"/>
                <w:szCs w:val="18"/>
                <w:lang w:val="en-US" w:eastAsia="zh-CN"/>
              </w:rPr>
              <w:t>185.92</w:t>
            </w:r>
          </w:p>
        </w:tc>
        <w:tc>
          <w:tcPr>
            <w:tcW w:w="1842" w:type="dxa"/>
            <w:gridSpan w:val="2"/>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lang w:val="en-US" w:eastAsia="zh-CN" w:bidi="ar-SA"/>
              </w:rPr>
            </w:pPr>
            <w:r>
              <w:rPr>
                <w:rFonts w:hint="eastAsia" w:ascii="仿宋_GB2312" w:hAnsi="仿宋_GB2312" w:eastAsia="仿宋_GB2312" w:cs="仿宋_GB2312"/>
                <w:b w:val="0"/>
                <w:bCs w:val="0"/>
                <w:color w:val="000000"/>
                <w:kern w:val="0"/>
                <w:sz w:val="18"/>
                <w:szCs w:val="18"/>
                <w:lang w:val="en-US" w:eastAsia="zh-CN"/>
              </w:rPr>
              <w:t>185.92</w:t>
            </w:r>
          </w:p>
        </w:tc>
        <w:tc>
          <w:tcPr>
            <w:tcW w:w="1701"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2"/>
                <w:szCs w:val="22"/>
                <w:lang w:val="en-US" w:eastAsia="zh-CN" w:bidi="ar-SA"/>
              </w:rPr>
            </w:pPr>
          </w:p>
        </w:tc>
        <w:tc>
          <w:tcPr>
            <w:tcW w:w="492"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05</w:t>
            </w:r>
          </w:p>
        </w:tc>
        <w:tc>
          <w:tcPr>
            <w:tcW w:w="417"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18"/>
                <w:szCs w:val="18"/>
                <w:lang w:val="en-US" w:eastAsia="zh-CN" w:bidi="ar-SA"/>
              </w:rPr>
            </w:pPr>
          </w:p>
        </w:tc>
        <w:tc>
          <w:tcPr>
            <w:tcW w:w="2510"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auto"/>
                <w:kern w:val="2"/>
                <w:sz w:val="15"/>
                <w:szCs w:val="15"/>
                <w:lang w:val="en-US" w:eastAsia="zh-CN" w:bidi="ar-SA"/>
              </w:rPr>
            </w:pPr>
            <w:r>
              <w:rPr>
                <w:rFonts w:hint="eastAsia" w:ascii="仿宋_GB2312" w:hAnsi="仿宋_GB2312" w:eastAsia="仿宋_GB2312" w:cs="仿宋_GB2312"/>
                <w:color w:val="auto"/>
                <w:sz w:val="15"/>
                <w:szCs w:val="15"/>
                <w:lang w:eastAsia="zh-CN"/>
              </w:rPr>
              <w:t>行政事业单位养老支出</w:t>
            </w:r>
          </w:p>
        </w:tc>
        <w:tc>
          <w:tcPr>
            <w:tcW w:w="168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lang w:val="en-US" w:eastAsia="zh-CN" w:bidi="ar-SA"/>
              </w:rPr>
            </w:pPr>
            <w:r>
              <w:rPr>
                <w:rFonts w:hint="eastAsia" w:ascii="仿宋_GB2312" w:hAnsi="仿宋_GB2312" w:eastAsia="仿宋_GB2312" w:cs="仿宋_GB2312"/>
                <w:b w:val="0"/>
                <w:bCs w:val="0"/>
                <w:color w:val="000000"/>
                <w:kern w:val="0"/>
                <w:sz w:val="18"/>
                <w:szCs w:val="18"/>
                <w:lang w:val="en-US" w:eastAsia="zh-CN"/>
              </w:rPr>
              <w:t>185.92</w:t>
            </w:r>
          </w:p>
        </w:tc>
        <w:tc>
          <w:tcPr>
            <w:tcW w:w="1842" w:type="dxa"/>
            <w:gridSpan w:val="2"/>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lang w:val="en-US" w:eastAsia="zh-CN" w:bidi="ar-SA"/>
              </w:rPr>
            </w:pPr>
            <w:r>
              <w:rPr>
                <w:rFonts w:hint="eastAsia" w:ascii="仿宋_GB2312" w:hAnsi="仿宋_GB2312" w:eastAsia="仿宋_GB2312" w:cs="仿宋_GB2312"/>
                <w:b w:val="0"/>
                <w:bCs w:val="0"/>
                <w:color w:val="000000"/>
                <w:kern w:val="0"/>
                <w:sz w:val="18"/>
                <w:szCs w:val="18"/>
                <w:lang w:val="en-US" w:eastAsia="zh-CN"/>
              </w:rPr>
              <w:t>185.92</w:t>
            </w:r>
          </w:p>
        </w:tc>
        <w:tc>
          <w:tcPr>
            <w:tcW w:w="1701"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22"/>
                <w:szCs w:val="22"/>
                <w:lang w:val="en-US" w:eastAsia="zh-CN" w:bidi="ar-SA"/>
              </w:rPr>
            </w:pPr>
            <w:r>
              <w:rPr>
                <w:rFonts w:hint="eastAsia" w:ascii="仿宋_GB2312" w:hAnsi="仿宋_GB2312" w:eastAsia="仿宋_GB2312" w:cs="仿宋_GB2312"/>
                <w:b w:val="0"/>
                <w:bCs w:val="0"/>
                <w:color w:val="000000"/>
                <w:kern w:val="0"/>
                <w:sz w:val="15"/>
                <w:szCs w:val="15"/>
                <w:lang w:val="en-US" w:eastAsia="zh-CN"/>
              </w:rPr>
              <w:t>208</w:t>
            </w:r>
          </w:p>
        </w:tc>
        <w:tc>
          <w:tcPr>
            <w:tcW w:w="492"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05</w:t>
            </w:r>
          </w:p>
        </w:tc>
        <w:tc>
          <w:tcPr>
            <w:tcW w:w="417"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05</w:t>
            </w:r>
          </w:p>
        </w:tc>
        <w:tc>
          <w:tcPr>
            <w:tcW w:w="2510" w:type="dxa"/>
            <w:tcBorders>
              <w:top w:val="nil"/>
              <w:left w:val="nil"/>
              <w:bottom w:val="single" w:color="auto" w:sz="4" w:space="0"/>
              <w:right w:val="single" w:color="auto" w:sz="4" w:space="0"/>
            </w:tcBorders>
            <w:vAlign w:val="center"/>
          </w:tcPr>
          <w:p>
            <w:pPr>
              <w:jc w:val="center"/>
              <w:rPr>
                <w:rFonts w:hint="eastAsia" w:ascii="仿宋_GB2312" w:hAnsi="仿宋_GB2312" w:eastAsia="仿宋_GB2312" w:cs="仿宋_GB2312"/>
                <w:color w:val="auto"/>
                <w:kern w:val="2"/>
                <w:sz w:val="15"/>
                <w:szCs w:val="15"/>
                <w:lang w:val="en-US" w:eastAsia="zh-CN" w:bidi="ar-SA"/>
              </w:rPr>
            </w:pPr>
            <w:r>
              <w:rPr>
                <w:rFonts w:hint="eastAsia" w:ascii="仿宋_GB2312" w:hAnsi="仿宋_GB2312" w:eastAsia="仿宋_GB2312" w:cs="仿宋_GB2312"/>
                <w:color w:val="auto"/>
                <w:sz w:val="15"/>
                <w:szCs w:val="15"/>
                <w:lang w:eastAsia="zh-CN"/>
              </w:rPr>
              <w:t>机关事业单位基本养老保险缴费支出</w:t>
            </w:r>
          </w:p>
        </w:tc>
        <w:tc>
          <w:tcPr>
            <w:tcW w:w="168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lang w:val="en-US" w:eastAsia="zh-CN" w:bidi="ar-SA"/>
              </w:rPr>
            </w:pPr>
            <w:r>
              <w:rPr>
                <w:rFonts w:hint="eastAsia" w:ascii="仿宋_GB2312" w:hAnsi="仿宋_GB2312" w:eastAsia="仿宋_GB2312" w:cs="仿宋_GB2312"/>
                <w:b w:val="0"/>
                <w:bCs w:val="0"/>
                <w:color w:val="000000"/>
                <w:kern w:val="0"/>
                <w:sz w:val="18"/>
                <w:szCs w:val="18"/>
                <w:lang w:val="en-US" w:eastAsia="zh-CN"/>
              </w:rPr>
              <w:t>185.92</w:t>
            </w:r>
          </w:p>
        </w:tc>
        <w:tc>
          <w:tcPr>
            <w:tcW w:w="1842" w:type="dxa"/>
            <w:gridSpan w:val="2"/>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lang w:val="en-US" w:eastAsia="zh-CN" w:bidi="ar-SA"/>
              </w:rPr>
            </w:pPr>
            <w:r>
              <w:rPr>
                <w:rFonts w:hint="eastAsia" w:ascii="仿宋_GB2312" w:hAnsi="仿宋_GB2312" w:eastAsia="仿宋_GB2312" w:cs="仿宋_GB2312"/>
                <w:b w:val="0"/>
                <w:bCs w:val="0"/>
                <w:color w:val="000000"/>
                <w:kern w:val="0"/>
                <w:sz w:val="18"/>
                <w:szCs w:val="18"/>
                <w:lang w:val="en-US" w:eastAsia="zh-CN"/>
              </w:rPr>
              <w:t>185.92</w:t>
            </w:r>
          </w:p>
        </w:tc>
        <w:tc>
          <w:tcPr>
            <w:tcW w:w="1701"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22"/>
                <w:szCs w:val="2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492"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41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251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168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1842" w:type="dxa"/>
            <w:gridSpan w:val="2"/>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1701"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492"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41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251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168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1842" w:type="dxa"/>
            <w:gridSpan w:val="2"/>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1701"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492"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41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251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168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1842" w:type="dxa"/>
            <w:gridSpan w:val="2"/>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1701"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492"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41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251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168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1842" w:type="dxa"/>
            <w:gridSpan w:val="2"/>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1701"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492"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41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251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168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1842" w:type="dxa"/>
            <w:gridSpan w:val="2"/>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1701"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492"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417"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251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168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1842" w:type="dxa"/>
            <w:gridSpan w:val="2"/>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c>
          <w:tcPr>
            <w:tcW w:w="1701"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492"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41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2510"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68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842" w:type="dxa"/>
            <w:gridSpan w:val="2"/>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7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492"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41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2510"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68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842" w:type="dxa"/>
            <w:gridSpan w:val="2"/>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7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492"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41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2510"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68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842" w:type="dxa"/>
            <w:gridSpan w:val="2"/>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7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492"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41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2510"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68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842" w:type="dxa"/>
            <w:gridSpan w:val="2"/>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7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492"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41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2510"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68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842" w:type="dxa"/>
            <w:gridSpan w:val="2"/>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7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492"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41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2510"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68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842" w:type="dxa"/>
            <w:gridSpan w:val="2"/>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7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492"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41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2510"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168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1842" w:type="dxa"/>
            <w:gridSpan w:val="2"/>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0" w:hRule="atLeast"/>
        </w:trPr>
        <w:tc>
          <w:tcPr>
            <w:tcW w:w="568"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492"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41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2510"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合计</w:t>
            </w:r>
          </w:p>
        </w:tc>
        <w:tc>
          <w:tcPr>
            <w:tcW w:w="1684" w:type="dxa"/>
            <w:tcBorders>
              <w:top w:val="nil"/>
              <w:left w:val="nil"/>
              <w:bottom w:val="single" w:color="auto" w:sz="4" w:space="0"/>
              <w:right w:val="single" w:color="auto" w:sz="4" w:space="0"/>
            </w:tcBorders>
            <w:vAlign w:val="center"/>
          </w:tcPr>
          <w:p>
            <w:pPr>
              <w:widowControl/>
              <w:jc w:val="center"/>
              <w:rPr>
                <w:rFonts w:hint="default" w:ascii="仿宋_GB2312" w:hAnsi="仿宋_GB2312" w:eastAsia="仿宋_GB2312" w:cs="仿宋_GB2312"/>
                <w:color w:val="000000"/>
                <w:kern w:val="0"/>
                <w:sz w:val="20"/>
                <w:szCs w:val="20"/>
                <w:lang w:val="en-US" w:eastAsia="zh-CN"/>
              </w:rPr>
            </w:pPr>
            <w:r>
              <w:rPr>
                <w:rFonts w:hint="eastAsia" w:ascii="仿宋_GB2312" w:hAnsi="仿宋_GB2312" w:eastAsia="仿宋_GB2312" w:cs="仿宋_GB2312"/>
                <w:color w:val="000000"/>
                <w:kern w:val="0"/>
                <w:sz w:val="20"/>
                <w:szCs w:val="20"/>
                <w:lang w:val="en-US" w:eastAsia="zh-CN"/>
              </w:rPr>
              <w:t>1920.42</w:t>
            </w:r>
          </w:p>
        </w:tc>
        <w:tc>
          <w:tcPr>
            <w:tcW w:w="1842" w:type="dxa"/>
            <w:gridSpan w:val="2"/>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lang w:val="en-US" w:eastAsia="zh-CN"/>
              </w:rPr>
            </w:pPr>
            <w:r>
              <w:rPr>
                <w:rFonts w:hint="eastAsia" w:ascii="仿宋_GB2312" w:hAnsi="仿宋_GB2312" w:eastAsia="仿宋_GB2312" w:cs="仿宋_GB2312"/>
                <w:color w:val="000000"/>
                <w:kern w:val="0"/>
                <w:sz w:val="20"/>
                <w:szCs w:val="20"/>
                <w:lang w:val="en-US" w:eastAsia="zh-CN"/>
              </w:rPr>
              <w:t>1920.42</w:t>
            </w:r>
          </w:p>
        </w:tc>
        <w:tc>
          <w:tcPr>
            <w:tcW w:w="1701"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20"/>
                <w:szCs w:val="20"/>
                <w:lang w:val="en-US" w:eastAsia="zh-CN"/>
              </w:rPr>
            </w:pPr>
          </w:p>
        </w:tc>
      </w:tr>
    </w:tbl>
    <w:p>
      <w:pPr>
        <w:widowControl/>
        <w:jc w:val="left"/>
        <w:outlineLvl w:val="1"/>
        <w:rPr>
          <w:rFonts w:hint="eastAsia" w:ascii="仿宋_GB2312" w:hAnsi="宋体" w:eastAsia="仿宋_GB2312"/>
          <w:b/>
          <w:kern w:val="0"/>
          <w:sz w:val="32"/>
          <w:szCs w:val="32"/>
        </w:rPr>
      </w:pPr>
    </w:p>
    <w:p>
      <w:pPr>
        <w:widowControl/>
        <w:jc w:val="left"/>
        <w:outlineLvl w:val="1"/>
        <w:rPr>
          <w:rFonts w:hint="eastAsia" w:ascii="仿宋_GB2312" w:hAnsi="宋体" w:eastAsia="仿宋_GB2312"/>
          <w:b/>
          <w:kern w:val="0"/>
          <w:sz w:val="32"/>
          <w:szCs w:val="32"/>
        </w:rPr>
      </w:pPr>
    </w:p>
    <w:p>
      <w:pPr>
        <w:widowControl/>
        <w:jc w:val="left"/>
        <w:outlineLvl w:val="1"/>
        <w:rPr>
          <w:rFonts w:ascii="仿宋_GB2312" w:hAnsi="宋体" w:eastAsia="仿宋_GB2312"/>
          <w:b/>
          <w:kern w:val="0"/>
          <w:sz w:val="32"/>
          <w:szCs w:val="32"/>
        </w:rPr>
      </w:pPr>
      <w:r>
        <w:rPr>
          <w:rFonts w:hint="eastAsia" w:ascii="仿宋_GB2312" w:hAnsi="宋体" w:eastAsia="仿宋_GB2312"/>
          <w:b/>
          <w:kern w:val="0"/>
          <w:sz w:val="32"/>
          <w:szCs w:val="32"/>
        </w:rPr>
        <w:t>表六：</w:t>
      </w:r>
    </w:p>
    <w:tbl>
      <w:tblPr>
        <w:tblStyle w:val="5"/>
        <w:tblW w:w="9328" w:type="dxa"/>
        <w:tblInd w:w="-14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57"/>
        <w:gridCol w:w="577"/>
        <w:gridCol w:w="2891"/>
        <w:gridCol w:w="1701"/>
        <w:gridCol w:w="976"/>
        <w:gridCol w:w="725"/>
        <w:gridCol w:w="17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5" w:hRule="atLeast"/>
        </w:trPr>
        <w:tc>
          <w:tcPr>
            <w:tcW w:w="9328" w:type="dxa"/>
            <w:gridSpan w:val="7"/>
            <w:tcBorders>
              <w:top w:val="nil"/>
              <w:left w:val="nil"/>
              <w:bottom w:val="nil"/>
              <w:right w:val="nil"/>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一般公共预算基本支出情况表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5" w:hRule="atLeast"/>
        </w:trPr>
        <w:tc>
          <w:tcPr>
            <w:tcW w:w="6902" w:type="dxa"/>
            <w:gridSpan w:val="5"/>
            <w:tcBorders>
              <w:top w:val="nil"/>
              <w:left w:val="nil"/>
              <w:bottom w:val="nil"/>
              <w:right w:val="nil"/>
            </w:tcBorders>
            <w:vAlign w:val="center"/>
          </w:tcPr>
          <w:p>
            <w:pPr>
              <w:widowControl/>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编制部门：</w:t>
            </w:r>
            <w:r>
              <w:rPr>
                <w:rFonts w:hint="eastAsia" w:ascii="仿宋_GB2312" w:hAnsi="宋体" w:eastAsia="仿宋_GB2312"/>
                <w:color w:val="auto"/>
                <w:kern w:val="0"/>
                <w:sz w:val="24"/>
                <w:lang w:eastAsia="zh-CN"/>
              </w:rPr>
              <w:t>中共和田市纪律检查委员会</w:t>
            </w:r>
            <w:r>
              <w:rPr>
                <w:rFonts w:hint="eastAsia" w:ascii="仿宋_GB2312" w:hAnsi="宋体" w:eastAsia="仿宋_GB2312"/>
                <w:kern w:val="0"/>
                <w:sz w:val="24"/>
              </w:rPr>
              <w:t xml:space="preserve"> </w:t>
            </w:r>
          </w:p>
        </w:tc>
        <w:tc>
          <w:tcPr>
            <w:tcW w:w="2426" w:type="dxa"/>
            <w:gridSpan w:val="2"/>
            <w:tcBorders>
              <w:top w:val="nil"/>
              <w:left w:val="nil"/>
              <w:bottom w:val="nil"/>
              <w:right w:val="nil"/>
            </w:tcBorders>
            <w:vAlign w:val="center"/>
          </w:tcPr>
          <w:p>
            <w:pPr>
              <w:widowControl/>
              <w:ind w:firstLine="720" w:firstLineChars="300"/>
              <w:rPr>
                <w:rFonts w:ascii="仿宋_GB2312" w:hAnsi="宋体" w:eastAsia="仿宋_GB2312" w:cs="宋体"/>
                <w:color w:val="000000"/>
                <w:kern w:val="0"/>
                <w:sz w:val="24"/>
              </w:rPr>
            </w:pPr>
            <w:r>
              <w:rPr>
                <w:rFonts w:hint="eastAsia" w:ascii="仿宋_GB2312" w:hAnsi="宋体" w:eastAsia="仿宋_GB2312" w:cs="宋体"/>
                <w:color w:val="000000"/>
                <w:kern w:val="0"/>
                <w:sz w:val="24"/>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0" w:hRule="atLeast"/>
        </w:trPr>
        <w:tc>
          <w:tcPr>
            <w:tcW w:w="4225" w:type="dxa"/>
            <w:gridSpan w:val="3"/>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项目</w:t>
            </w:r>
          </w:p>
        </w:tc>
        <w:tc>
          <w:tcPr>
            <w:tcW w:w="5103" w:type="dxa"/>
            <w:gridSpan w:val="4"/>
            <w:tcBorders>
              <w:top w:val="single" w:color="auto" w:sz="4" w:space="0"/>
              <w:left w:val="nil"/>
              <w:bottom w:val="single" w:color="auto" w:sz="4" w:space="0"/>
              <w:right w:val="single" w:color="000000" w:sz="4" w:space="0"/>
            </w:tcBorders>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一般公共预算基本支出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95" w:hRule="atLeast"/>
        </w:trPr>
        <w:tc>
          <w:tcPr>
            <w:tcW w:w="1334" w:type="dxa"/>
            <w:gridSpan w:val="2"/>
            <w:tcBorders>
              <w:top w:val="single" w:color="auto" w:sz="4" w:space="0"/>
              <w:left w:val="single" w:color="auto" w:sz="4" w:space="0"/>
              <w:bottom w:val="single" w:color="auto" w:sz="4" w:space="0"/>
              <w:right w:val="nil"/>
            </w:tcBorders>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经济分类科目编码</w:t>
            </w:r>
          </w:p>
        </w:tc>
        <w:tc>
          <w:tcPr>
            <w:tcW w:w="2891" w:type="dxa"/>
            <w:vMerge w:val="restart"/>
            <w:tcBorders>
              <w:top w:val="nil"/>
              <w:left w:val="single" w:color="auto" w:sz="4" w:space="0"/>
              <w:bottom w:val="single" w:color="000000" w:sz="4" w:space="0"/>
              <w:right w:val="single" w:color="auto" w:sz="4" w:space="0"/>
            </w:tcBorders>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经济分类科目名称</w:t>
            </w:r>
          </w:p>
        </w:tc>
        <w:tc>
          <w:tcPr>
            <w:tcW w:w="1701" w:type="dxa"/>
            <w:vMerge w:val="restart"/>
            <w:tcBorders>
              <w:top w:val="nil"/>
              <w:left w:val="single" w:color="auto" w:sz="4" w:space="0"/>
              <w:bottom w:val="single" w:color="000000" w:sz="4" w:space="0"/>
              <w:right w:val="single" w:color="auto" w:sz="4" w:space="0"/>
            </w:tcBorders>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小计</w:t>
            </w:r>
          </w:p>
        </w:tc>
        <w:tc>
          <w:tcPr>
            <w:tcW w:w="1701" w:type="dxa"/>
            <w:gridSpan w:val="2"/>
            <w:vMerge w:val="restart"/>
            <w:tcBorders>
              <w:top w:val="nil"/>
              <w:left w:val="single" w:color="auto" w:sz="4" w:space="0"/>
              <w:bottom w:val="single" w:color="000000" w:sz="4" w:space="0"/>
              <w:right w:val="single" w:color="auto" w:sz="4" w:space="0"/>
            </w:tcBorders>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人员经费</w:t>
            </w:r>
          </w:p>
        </w:tc>
        <w:tc>
          <w:tcPr>
            <w:tcW w:w="1701" w:type="dxa"/>
            <w:vMerge w:val="restart"/>
            <w:tcBorders>
              <w:top w:val="nil"/>
              <w:left w:val="single" w:color="auto" w:sz="4" w:space="0"/>
              <w:bottom w:val="single" w:color="000000" w:sz="4" w:space="0"/>
              <w:right w:val="single" w:color="auto" w:sz="4" w:space="0"/>
            </w:tcBorders>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757"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类</w:t>
            </w:r>
          </w:p>
        </w:tc>
        <w:tc>
          <w:tcPr>
            <w:tcW w:w="577"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款</w:t>
            </w:r>
          </w:p>
        </w:tc>
        <w:tc>
          <w:tcPr>
            <w:tcW w:w="2891"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b/>
                <w:bCs/>
                <w:color w:val="000000"/>
                <w:kern w:val="0"/>
                <w:sz w:val="20"/>
                <w:szCs w:val="20"/>
              </w:rPr>
            </w:pPr>
          </w:p>
        </w:tc>
        <w:tc>
          <w:tcPr>
            <w:tcW w:w="170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b/>
                <w:bCs/>
                <w:color w:val="000000"/>
                <w:kern w:val="0"/>
                <w:sz w:val="20"/>
                <w:szCs w:val="20"/>
              </w:rPr>
            </w:pPr>
          </w:p>
        </w:tc>
        <w:tc>
          <w:tcPr>
            <w:tcW w:w="1701"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b/>
                <w:bCs/>
                <w:color w:val="000000"/>
                <w:kern w:val="0"/>
                <w:sz w:val="20"/>
                <w:szCs w:val="20"/>
              </w:rPr>
            </w:pPr>
          </w:p>
        </w:tc>
        <w:tc>
          <w:tcPr>
            <w:tcW w:w="170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b/>
                <w:bCs/>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pPr>
              <w:widowControl/>
              <w:jc w:val="left"/>
              <w:rPr>
                <w:rFonts w:hint="default" w:ascii="仿宋_GB2312" w:hAnsi="宋体" w:eastAsia="仿宋_GB2312" w:cs="宋体"/>
                <w:b w:val="0"/>
                <w:bCs w:val="0"/>
                <w:color w:val="000000"/>
                <w:kern w:val="0"/>
                <w:sz w:val="18"/>
                <w:szCs w:val="18"/>
                <w:lang w:val="en-US" w:eastAsia="zh-CN"/>
              </w:rPr>
            </w:pPr>
            <w:r>
              <w:rPr>
                <w:rFonts w:hint="eastAsia" w:ascii="宋体" w:hAnsi="宋体" w:cs="宋体"/>
                <w:b w:val="0"/>
                <w:bCs w:val="0"/>
                <w:color w:val="000000"/>
                <w:kern w:val="0"/>
                <w:sz w:val="18"/>
                <w:szCs w:val="18"/>
              </w:rPr>
              <w:t>301</w:t>
            </w:r>
          </w:p>
        </w:tc>
        <w:tc>
          <w:tcPr>
            <w:tcW w:w="577" w:type="dxa"/>
            <w:tcBorders>
              <w:top w:val="nil"/>
              <w:left w:val="nil"/>
              <w:bottom w:val="single" w:color="auto" w:sz="4" w:space="0"/>
              <w:right w:val="single" w:color="auto" w:sz="4" w:space="0"/>
            </w:tcBorders>
            <w:vAlign w:val="center"/>
          </w:tcPr>
          <w:p>
            <w:pPr>
              <w:widowControl/>
              <w:jc w:val="left"/>
              <w:rPr>
                <w:rFonts w:hint="default" w:ascii="仿宋_GB2312" w:hAnsi="宋体" w:eastAsia="仿宋_GB2312" w:cs="宋体"/>
                <w:b w:val="0"/>
                <w:bCs w:val="0"/>
                <w:color w:val="000000"/>
                <w:kern w:val="0"/>
                <w:sz w:val="18"/>
                <w:szCs w:val="18"/>
                <w:lang w:val="en-US" w:eastAsia="zh-CN"/>
              </w:rPr>
            </w:pPr>
          </w:p>
        </w:tc>
        <w:tc>
          <w:tcPr>
            <w:tcW w:w="2891"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b w:val="0"/>
                <w:bCs w:val="0"/>
                <w:color w:val="000000"/>
                <w:kern w:val="0"/>
                <w:sz w:val="18"/>
                <w:szCs w:val="18"/>
              </w:rPr>
            </w:pPr>
            <w:r>
              <w:rPr>
                <w:rFonts w:hint="eastAsia" w:ascii="宋体" w:hAnsi="宋体" w:cs="宋体"/>
                <w:b w:val="0"/>
                <w:bCs w:val="0"/>
                <w:color w:val="000000"/>
                <w:kern w:val="0"/>
                <w:sz w:val="18"/>
                <w:szCs w:val="18"/>
              </w:rPr>
              <w:t>工资福利支出</w:t>
            </w:r>
          </w:p>
        </w:tc>
        <w:tc>
          <w:tcPr>
            <w:tcW w:w="1701" w:type="dxa"/>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1748.53</w:t>
            </w:r>
          </w:p>
        </w:tc>
        <w:tc>
          <w:tcPr>
            <w:tcW w:w="1701"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1748.53</w:t>
            </w:r>
          </w:p>
        </w:tc>
        <w:tc>
          <w:tcPr>
            <w:tcW w:w="1701" w:type="dxa"/>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 w:val="20"/>
                <w:szCs w:val="20"/>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pPr>
              <w:widowControl/>
              <w:jc w:val="left"/>
              <w:rPr>
                <w:rFonts w:hint="default" w:ascii="仿宋_GB2312" w:hAnsi="宋体" w:eastAsia="仿宋_GB2312" w:cs="宋体"/>
                <w:b w:val="0"/>
                <w:bCs w:val="0"/>
                <w:color w:val="000000"/>
                <w:kern w:val="0"/>
                <w:sz w:val="18"/>
                <w:szCs w:val="18"/>
                <w:lang w:val="en-US" w:eastAsia="zh-CN"/>
              </w:rPr>
            </w:pPr>
            <w:r>
              <w:rPr>
                <w:rFonts w:hint="eastAsia" w:ascii="宋体" w:hAnsi="宋体" w:cs="宋体"/>
                <w:b w:val="0"/>
                <w:bCs w:val="0"/>
                <w:color w:val="000000"/>
                <w:kern w:val="0"/>
                <w:sz w:val="18"/>
                <w:szCs w:val="18"/>
              </w:rPr>
              <w:t>301</w:t>
            </w:r>
          </w:p>
        </w:tc>
        <w:tc>
          <w:tcPr>
            <w:tcW w:w="577" w:type="dxa"/>
            <w:tcBorders>
              <w:top w:val="nil"/>
              <w:left w:val="nil"/>
              <w:bottom w:val="single" w:color="auto" w:sz="4" w:space="0"/>
              <w:right w:val="single" w:color="auto" w:sz="4" w:space="0"/>
            </w:tcBorders>
            <w:vAlign w:val="center"/>
          </w:tcPr>
          <w:p>
            <w:pPr>
              <w:widowControl/>
              <w:jc w:val="left"/>
              <w:rPr>
                <w:rFonts w:hint="default" w:ascii="仿宋_GB2312" w:hAnsi="宋体" w:eastAsia="仿宋_GB2312" w:cs="宋体"/>
                <w:b w:val="0"/>
                <w:bCs w:val="0"/>
                <w:color w:val="000000"/>
                <w:kern w:val="0"/>
                <w:sz w:val="18"/>
                <w:szCs w:val="18"/>
                <w:lang w:val="en-US" w:eastAsia="zh-CN"/>
              </w:rPr>
            </w:pPr>
            <w:r>
              <w:rPr>
                <w:rFonts w:hint="eastAsia" w:ascii="宋体" w:hAnsi="宋体" w:cs="宋体"/>
                <w:b w:val="0"/>
                <w:bCs w:val="0"/>
                <w:color w:val="000000"/>
                <w:kern w:val="0"/>
                <w:sz w:val="18"/>
                <w:szCs w:val="18"/>
              </w:rPr>
              <w:t>01</w:t>
            </w:r>
          </w:p>
        </w:tc>
        <w:tc>
          <w:tcPr>
            <w:tcW w:w="2891"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b w:val="0"/>
                <w:bCs w:val="0"/>
                <w:color w:val="000000"/>
                <w:kern w:val="0"/>
                <w:sz w:val="18"/>
                <w:szCs w:val="18"/>
              </w:rPr>
            </w:pPr>
            <w:r>
              <w:rPr>
                <w:rFonts w:hint="eastAsia" w:ascii="宋体" w:hAnsi="宋体" w:cs="宋体"/>
                <w:b w:val="0"/>
                <w:bCs w:val="0"/>
                <w:color w:val="000000"/>
                <w:kern w:val="0"/>
                <w:sz w:val="18"/>
                <w:szCs w:val="18"/>
              </w:rPr>
              <w:t>基本工资</w:t>
            </w:r>
          </w:p>
        </w:tc>
        <w:tc>
          <w:tcPr>
            <w:tcW w:w="1701" w:type="dxa"/>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439.32</w:t>
            </w:r>
          </w:p>
        </w:tc>
        <w:tc>
          <w:tcPr>
            <w:tcW w:w="1701"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439.32</w:t>
            </w:r>
          </w:p>
        </w:tc>
        <w:tc>
          <w:tcPr>
            <w:tcW w:w="1701"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b w:val="0"/>
                <w:bCs w:val="0"/>
                <w:color w:val="000000"/>
                <w:kern w:val="0"/>
                <w:sz w:val="18"/>
                <w:szCs w:val="18"/>
              </w:rPr>
            </w:pPr>
            <w:r>
              <w:rPr>
                <w:rFonts w:hint="eastAsia" w:ascii="宋体" w:hAnsi="宋体" w:cs="宋体"/>
                <w:b w:val="0"/>
                <w:bCs w:val="0"/>
                <w:color w:val="000000"/>
                <w:kern w:val="0"/>
                <w:sz w:val="18"/>
                <w:szCs w:val="18"/>
              </w:rPr>
              <w:t>301</w:t>
            </w:r>
          </w:p>
        </w:tc>
        <w:tc>
          <w:tcPr>
            <w:tcW w:w="577" w:type="dxa"/>
            <w:tcBorders>
              <w:top w:val="nil"/>
              <w:left w:val="nil"/>
              <w:bottom w:val="single" w:color="auto" w:sz="4" w:space="0"/>
              <w:right w:val="single" w:color="auto" w:sz="4" w:space="0"/>
            </w:tcBorders>
            <w:vAlign w:val="center"/>
          </w:tcPr>
          <w:p>
            <w:pPr>
              <w:widowControl/>
              <w:jc w:val="left"/>
              <w:rPr>
                <w:rFonts w:ascii="宋体" w:hAnsi="宋体" w:cs="宋体"/>
                <w:b w:val="0"/>
                <w:bCs w:val="0"/>
                <w:color w:val="000000"/>
                <w:kern w:val="0"/>
                <w:sz w:val="18"/>
                <w:szCs w:val="18"/>
              </w:rPr>
            </w:pPr>
            <w:r>
              <w:rPr>
                <w:rFonts w:hint="eastAsia" w:ascii="宋体" w:hAnsi="宋体" w:cs="宋体"/>
                <w:b w:val="0"/>
                <w:bCs w:val="0"/>
                <w:color w:val="000000"/>
                <w:kern w:val="0"/>
                <w:sz w:val="18"/>
                <w:szCs w:val="18"/>
              </w:rPr>
              <w:t>02</w:t>
            </w:r>
          </w:p>
        </w:tc>
        <w:tc>
          <w:tcPr>
            <w:tcW w:w="2891" w:type="dxa"/>
            <w:tcBorders>
              <w:top w:val="nil"/>
              <w:left w:val="nil"/>
              <w:bottom w:val="single" w:color="auto" w:sz="4" w:space="0"/>
              <w:right w:val="single" w:color="auto" w:sz="4" w:space="0"/>
            </w:tcBorders>
            <w:vAlign w:val="center"/>
          </w:tcPr>
          <w:p>
            <w:pPr>
              <w:widowControl/>
              <w:jc w:val="left"/>
              <w:rPr>
                <w:rFonts w:ascii="宋体" w:hAnsi="宋体" w:cs="宋体"/>
                <w:b w:val="0"/>
                <w:bCs w:val="0"/>
                <w:color w:val="000000"/>
                <w:kern w:val="0"/>
                <w:sz w:val="18"/>
                <w:szCs w:val="18"/>
              </w:rPr>
            </w:pPr>
            <w:r>
              <w:rPr>
                <w:rFonts w:hint="eastAsia" w:ascii="宋体" w:hAnsi="宋体" w:cs="宋体"/>
                <w:b w:val="0"/>
                <w:bCs w:val="0"/>
                <w:color w:val="000000"/>
                <w:kern w:val="0"/>
                <w:sz w:val="18"/>
                <w:szCs w:val="18"/>
              </w:rPr>
              <w:t>津贴补贴</w:t>
            </w:r>
          </w:p>
        </w:tc>
        <w:tc>
          <w:tcPr>
            <w:tcW w:w="1701" w:type="dxa"/>
            <w:tcBorders>
              <w:top w:val="nil"/>
              <w:left w:val="nil"/>
              <w:bottom w:val="single" w:color="auto" w:sz="4" w:space="0"/>
              <w:right w:val="single" w:color="auto" w:sz="4" w:space="0"/>
            </w:tcBorders>
            <w:vAlign w:val="center"/>
          </w:tcPr>
          <w:p>
            <w:pPr>
              <w:widowControl/>
              <w:ind w:right="147" w:rightChars="70"/>
              <w:jc w:val="center"/>
              <w:rPr>
                <w:rFonts w:ascii="宋体" w:hAnsi="宋体" w:cs="宋体"/>
                <w:color w:val="000000"/>
                <w:kern w:val="0"/>
                <w:sz w:val="20"/>
                <w:szCs w:val="20"/>
              </w:rPr>
            </w:pPr>
            <w:r>
              <w:rPr>
                <w:rFonts w:hint="eastAsia" w:ascii="宋体" w:hAnsi="宋体" w:cs="宋体"/>
                <w:color w:val="000000"/>
                <w:kern w:val="0"/>
                <w:sz w:val="20"/>
                <w:szCs w:val="20"/>
                <w:lang w:val="en-US" w:eastAsia="zh-CN"/>
              </w:rPr>
              <w:t>795.98</w:t>
            </w:r>
          </w:p>
        </w:tc>
        <w:tc>
          <w:tcPr>
            <w:tcW w:w="1701" w:type="dxa"/>
            <w:gridSpan w:val="2"/>
            <w:tcBorders>
              <w:top w:val="nil"/>
              <w:left w:val="nil"/>
              <w:bottom w:val="single" w:color="auto" w:sz="4" w:space="0"/>
              <w:right w:val="single" w:color="auto" w:sz="4" w:space="0"/>
            </w:tcBorders>
            <w:vAlign w:val="center"/>
          </w:tcPr>
          <w:p>
            <w:pPr>
              <w:widowControl/>
              <w:ind w:right="147" w:rightChars="70"/>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795.98</w:t>
            </w:r>
          </w:p>
        </w:tc>
        <w:tc>
          <w:tcPr>
            <w:tcW w:w="1701"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b w:val="0"/>
                <w:bCs w:val="0"/>
                <w:color w:val="000000"/>
                <w:kern w:val="0"/>
                <w:sz w:val="18"/>
                <w:szCs w:val="18"/>
              </w:rPr>
              <w:t>301</w:t>
            </w:r>
          </w:p>
        </w:tc>
        <w:tc>
          <w:tcPr>
            <w:tcW w:w="57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03</w:t>
            </w:r>
          </w:p>
        </w:tc>
        <w:tc>
          <w:tcPr>
            <w:tcW w:w="289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奖金</w:t>
            </w:r>
          </w:p>
        </w:tc>
        <w:tc>
          <w:tcPr>
            <w:tcW w:w="1701"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lang w:val="en-US" w:eastAsia="zh-CN"/>
              </w:rPr>
              <w:t>64.60</w:t>
            </w:r>
          </w:p>
        </w:tc>
        <w:tc>
          <w:tcPr>
            <w:tcW w:w="1701"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64.60</w:t>
            </w:r>
          </w:p>
        </w:tc>
        <w:tc>
          <w:tcPr>
            <w:tcW w:w="1701"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b w:val="0"/>
                <w:bCs w:val="0"/>
                <w:color w:val="000000"/>
                <w:kern w:val="0"/>
                <w:sz w:val="18"/>
                <w:szCs w:val="18"/>
              </w:rPr>
              <w:t>301</w:t>
            </w:r>
          </w:p>
        </w:tc>
        <w:tc>
          <w:tcPr>
            <w:tcW w:w="57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08</w:t>
            </w:r>
          </w:p>
        </w:tc>
        <w:tc>
          <w:tcPr>
            <w:tcW w:w="289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机关养老保险支出</w:t>
            </w:r>
          </w:p>
        </w:tc>
        <w:tc>
          <w:tcPr>
            <w:tcW w:w="1701"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lang w:val="en-US" w:eastAsia="zh-CN"/>
              </w:rPr>
              <w:t>185.92</w:t>
            </w:r>
          </w:p>
        </w:tc>
        <w:tc>
          <w:tcPr>
            <w:tcW w:w="1701"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185.92</w:t>
            </w:r>
          </w:p>
        </w:tc>
        <w:tc>
          <w:tcPr>
            <w:tcW w:w="1701"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b w:val="0"/>
                <w:bCs w:val="0"/>
                <w:color w:val="000000"/>
                <w:kern w:val="0"/>
                <w:sz w:val="18"/>
                <w:szCs w:val="18"/>
              </w:rPr>
              <w:t>301</w:t>
            </w:r>
          </w:p>
        </w:tc>
        <w:tc>
          <w:tcPr>
            <w:tcW w:w="57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12</w:t>
            </w:r>
          </w:p>
        </w:tc>
        <w:tc>
          <w:tcPr>
            <w:tcW w:w="289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社会保障费</w:t>
            </w:r>
          </w:p>
        </w:tc>
        <w:tc>
          <w:tcPr>
            <w:tcW w:w="1701"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lang w:val="en-US" w:eastAsia="zh-CN"/>
              </w:rPr>
              <w:t>123.26</w:t>
            </w:r>
          </w:p>
        </w:tc>
        <w:tc>
          <w:tcPr>
            <w:tcW w:w="1701"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123.26</w:t>
            </w:r>
          </w:p>
        </w:tc>
        <w:tc>
          <w:tcPr>
            <w:tcW w:w="1701"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b w:val="0"/>
                <w:bCs w:val="0"/>
                <w:color w:val="000000"/>
                <w:kern w:val="0"/>
                <w:sz w:val="18"/>
                <w:szCs w:val="18"/>
              </w:rPr>
              <w:t>301</w:t>
            </w:r>
          </w:p>
        </w:tc>
        <w:tc>
          <w:tcPr>
            <w:tcW w:w="57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13</w:t>
            </w:r>
          </w:p>
        </w:tc>
        <w:tc>
          <w:tcPr>
            <w:tcW w:w="289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住房公积金</w:t>
            </w:r>
          </w:p>
        </w:tc>
        <w:tc>
          <w:tcPr>
            <w:tcW w:w="1701"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lang w:val="en-US" w:eastAsia="zh-CN"/>
              </w:rPr>
              <w:t>139.44</w:t>
            </w:r>
          </w:p>
        </w:tc>
        <w:tc>
          <w:tcPr>
            <w:tcW w:w="1701"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139.44</w:t>
            </w:r>
          </w:p>
        </w:tc>
        <w:tc>
          <w:tcPr>
            <w:tcW w:w="1701"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302</w:t>
            </w:r>
          </w:p>
        </w:tc>
        <w:tc>
          <w:tcPr>
            <w:tcW w:w="57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289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商品和服务支出</w:t>
            </w:r>
          </w:p>
        </w:tc>
        <w:tc>
          <w:tcPr>
            <w:tcW w:w="1701"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lang w:val="en-US" w:eastAsia="zh-CN"/>
              </w:rPr>
              <w:t>66.34</w:t>
            </w:r>
          </w:p>
        </w:tc>
        <w:tc>
          <w:tcPr>
            <w:tcW w:w="1701" w:type="dxa"/>
            <w:gridSpan w:val="2"/>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66.34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302</w:t>
            </w:r>
          </w:p>
        </w:tc>
        <w:tc>
          <w:tcPr>
            <w:tcW w:w="57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01</w:t>
            </w:r>
          </w:p>
        </w:tc>
        <w:tc>
          <w:tcPr>
            <w:tcW w:w="289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基本公用支出</w:t>
            </w:r>
          </w:p>
        </w:tc>
        <w:tc>
          <w:tcPr>
            <w:tcW w:w="1701" w:type="dxa"/>
            <w:tcBorders>
              <w:top w:val="nil"/>
              <w:left w:val="nil"/>
              <w:bottom w:val="single" w:color="auto" w:sz="4" w:space="0"/>
              <w:right w:val="single" w:color="auto" w:sz="4" w:space="0"/>
            </w:tcBorders>
            <w:vAlign w:val="center"/>
          </w:tcPr>
          <w:p>
            <w:pPr>
              <w:widowControl/>
              <w:jc w:val="center"/>
              <w:rPr>
                <w:rFonts w:hint="default" w:ascii="宋体" w:hAnsi="宋体" w:cs="宋体"/>
                <w:color w:val="000000"/>
                <w:kern w:val="0"/>
                <w:sz w:val="20"/>
                <w:szCs w:val="20"/>
                <w:lang w:val="en-US"/>
              </w:rPr>
            </w:pPr>
            <w:r>
              <w:rPr>
                <w:rFonts w:hint="eastAsia" w:ascii="宋体" w:hAnsi="宋体" w:cs="宋体"/>
                <w:color w:val="000000"/>
                <w:kern w:val="0"/>
                <w:sz w:val="20"/>
                <w:szCs w:val="20"/>
                <w:lang w:val="en-US" w:eastAsia="zh-CN"/>
              </w:rPr>
              <w:t>32.13</w:t>
            </w:r>
          </w:p>
        </w:tc>
        <w:tc>
          <w:tcPr>
            <w:tcW w:w="1701" w:type="dxa"/>
            <w:gridSpan w:val="2"/>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32.13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302</w:t>
            </w:r>
          </w:p>
        </w:tc>
        <w:tc>
          <w:tcPr>
            <w:tcW w:w="57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29</w:t>
            </w:r>
          </w:p>
        </w:tc>
        <w:tc>
          <w:tcPr>
            <w:tcW w:w="289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福利费</w:t>
            </w:r>
          </w:p>
        </w:tc>
        <w:tc>
          <w:tcPr>
            <w:tcW w:w="1701" w:type="dxa"/>
            <w:tcBorders>
              <w:top w:val="nil"/>
              <w:left w:val="nil"/>
              <w:bottom w:val="single" w:color="auto" w:sz="4" w:space="0"/>
              <w:right w:val="single" w:color="auto" w:sz="4" w:space="0"/>
            </w:tcBorders>
            <w:vAlign w:val="center"/>
          </w:tcPr>
          <w:p>
            <w:pPr>
              <w:widowControl/>
              <w:jc w:val="center"/>
              <w:rPr>
                <w:rFonts w:hint="default" w:ascii="宋体" w:hAnsi="宋体" w:cs="宋体"/>
                <w:color w:val="000000"/>
                <w:kern w:val="0"/>
                <w:sz w:val="20"/>
                <w:szCs w:val="20"/>
                <w:lang w:val="en-US"/>
              </w:rPr>
            </w:pPr>
            <w:r>
              <w:rPr>
                <w:rFonts w:hint="eastAsia" w:ascii="宋体" w:hAnsi="宋体" w:cs="宋体"/>
                <w:color w:val="000000"/>
                <w:kern w:val="0"/>
                <w:sz w:val="20"/>
                <w:szCs w:val="20"/>
                <w:lang w:val="en-US" w:eastAsia="zh-CN"/>
              </w:rPr>
              <w:t>13.95</w:t>
            </w:r>
          </w:p>
        </w:tc>
        <w:tc>
          <w:tcPr>
            <w:tcW w:w="1701" w:type="dxa"/>
            <w:gridSpan w:val="2"/>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13.95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302</w:t>
            </w:r>
          </w:p>
        </w:tc>
        <w:tc>
          <w:tcPr>
            <w:tcW w:w="577" w:type="dxa"/>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28</w:t>
            </w:r>
          </w:p>
        </w:tc>
        <w:tc>
          <w:tcPr>
            <w:tcW w:w="289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工会费</w:t>
            </w:r>
          </w:p>
        </w:tc>
        <w:tc>
          <w:tcPr>
            <w:tcW w:w="1701" w:type="dxa"/>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7.75</w:t>
            </w:r>
          </w:p>
        </w:tc>
        <w:tc>
          <w:tcPr>
            <w:tcW w:w="1701"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 w:val="20"/>
                <w:szCs w:val="20"/>
                <w:lang w:val="en-US" w:eastAsia="zh-CN"/>
              </w:rPr>
            </w:pPr>
          </w:p>
        </w:tc>
        <w:tc>
          <w:tcPr>
            <w:tcW w:w="1701" w:type="dxa"/>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7.75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302</w:t>
            </w:r>
          </w:p>
        </w:tc>
        <w:tc>
          <w:tcPr>
            <w:tcW w:w="577" w:type="dxa"/>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31</w:t>
            </w:r>
          </w:p>
        </w:tc>
        <w:tc>
          <w:tcPr>
            <w:tcW w:w="289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公务用车运行维护费</w:t>
            </w:r>
          </w:p>
        </w:tc>
        <w:tc>
          <w:tcPr>
            <w:tcW w:w="1701" w:type="dxa"/>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12.5</w:t>
            </w:r>
          </w:p>
        </w:tc>
        <w:tc>
          <w:tcPr>
            <w:tcW w:w="1701"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 w:val="20"/>
                <w:szCs w:val="20"/>
                <w:lang w:val="en-US" w:eastAsia="zh-CN"/>
              </w:rPr>
            </w:pPr>
          </w:p>
        </w:tc>
        <w:tc>
          <w:tcPr>
            <w:tcW w:w="1701" w:type="dxa"/>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303</w:t>
            </w:r>
          </w:p>
        </w:tc>
        <w:tc>
          <w:tcPr>
            <w:tcW w:w="57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289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对个人和家庭的补助</w:t>
            </w:r>
          </w:p>
        </w:tc>
        <w:tc>
          <w:tcPr>
            <w:tcW w:w="1701"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lang w:val="en-US" w:eastAsia="zh-CN"/>
              </w:rPr>
              <w:t>105.55</w:t>
            </w:r>
          </w:p>
        </w:tc>
        <w:tc>
          <w:tcPr>
            <w:tcW w:w="1701" w:type="dxa"/>
            <w:gridSpan w:val="2"/>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105.55</w:t>
            </w:r>
          </w:p>
        </w:tc>
        <w:tc>
          <w:tcPr>
            <w:tcW w:w="1701"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18"/>
                <w:szCs w:val="18"/>
              </w:rPr>
              <w:t>303</w:t>
            </w:r>
          </w:p>
        </w:tc>
        <w:tc>
          <w:tcPr>
            <w:tcW w:w="57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18"/>
                <w:szCs w:val="18"/>
              </w:rPr>
              <w:t>02</w:t>
            </w:r>
          </w:p>
        </w:tc>
        <w:tc>
          <w:tcPr>
            <w:tcW w:w="289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18"/>
                <w:szCs w:val="18"/>
              </w:rPr>
              <w:t>退休费</w:t>
            </w:r>
          </w:p>
        </w:tc>
        <w:tc>
          <w:tcPr>
            <w:tcW w:w="1701"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lang w:val="en-US" w:eastAsia="zh-CN"/>
              </w:rPr>
              <w:t>2.44</w:t>
            </w:r>
          </w:p>
        </w:tc>
        <w:tc>
          <w:tcPr>
            <w:tcW w:w="1701" w:type="dxa"/>
            <w:gridSpan w:val="2"/>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lang w:val="en-US" w:eastAsia="zh-CN"/>
              </w:rPr>
              <w:t>2.44</w:t>
            </w:r>
          </w:p>
        </w:tc>
        <w:tc>
          <w:tcPr>
            <w:tcW w:w="17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18"/>
                <w:szCs w:val="18"/>
              </w:rPr>
              <w:t>303</w:t>
            </w:r>
          </w:p>
        </w:tc>
        <w:tc>
          <w:tcPr>
            <w:tcW w:w="57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18"/>
                <w:szCs w:val="18"/>
              </w:rPr>
              <w:t>99</w:t>
            </w:r>
          </w:p>
        </w:tc>
        <w:tc>
          <w:tcPr>
            <w:tcW w:w="289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18"/>
                <w:szCs w:val="18"/>
              </w:rPr>
              <w:t>其他对个人和家庭的补助支出</w:t>
            </w:r>
          </w:p>
        </w:tc>
        <w:tc>
          <w:tcPr>
            <w:tcW w:w="1701"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lang w:val="en-US" w:eastAsia="zh-CN"/>
              </w:rPr>
              <w:t>103.11</w:t>
            </w:r>
          </w:p>
        </w:tc>
        <w:tc>
          <w:tcPr>
            <w:tcW w:w="1701" w:type="dxa"/>
            <w:gridSpan w:val="2"/>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lang w:val="en-US" w:eastAsia="zh-CN"/>
              </w:rPr>
              <w:t>103.11</w:t>
            </w:r>
          </w:p>
        </w:tc>
        <w:tc>
          <w:tcPr>
            <w:tcW w:w="17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57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289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p>
        </w:tc>
        <w:tc>
          <w:tcPr>
            <w:tcW w:w="1701" w:type="dxa"/>
            <w:gridSpan w:val="2"/>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57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289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p>
        </w:tc>
        <w:tc>
          <w:tcPr>
            <w:tcW w:w="1701" w:type="dxa"/>
            <w:gridSpan w:val="2"/>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57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289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7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701" w:type="dxa"/>
            <w:gridSpan w:val="2"/>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7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57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289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1701" w:type="dxa"/>
            <w:gridSpan w:val="2"/>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57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289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1701" w:type="dxa"/>
            <w:gridSpan w:val="2"/>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57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289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1701" w:type="dxa"/>
            <w:gridSpan w:val="2"/>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c>
          <w:tcPr>
            <w:tcW w:w="17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57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289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7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701" w:type="dxa"/>
            <w:gridSpan w:val="2"/>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7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57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289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7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701" w:type="dxa"/>
            <w:gridSpan w:val="2"/>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17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2" w:hRule="atLeast"/>
        </w:trPr>
        <w:tc>
          <w:tcPr>
            <w:tcW w:w="757"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57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w:t>
            </w:r>
          </w:p>
        </w:tc>
        <w:tc>
          <w:tcPr>
            <w:tcW w:w="2891"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b/>
                <w:bCs/>
                <w:color w:val="000000"/>
                <w:kern w:val="0"/>
                <w:sz w:val="20"/>
                <w:szCs w:val="20"/>
              </w:rPr>
              <w:t>合计</w:t>
            </w:r>
          </w:p>
        </w:tc>
        <w:tc>
          <w:tcPr>
            <w:tcW w:w="1701" w:type="dxa"/>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rPr>
              <w:t>　</w:t>
            </w:r>
            <w:r>
              <w:rPr>
                <w:rFonts w:hint="eastAsia" w:ascii="宋体" w:hAnsi="宋体" w:cs="宋体"/>
                <w:color w:val="000000"/>
                <w:kern w:val="0"/>
                <w:sz w:val="20"/>
                <w:szCs w:val="20"/>
                <w:lang w:val="en-US" w:eastAsia="zh-CN"/>
              </w:rPr>
              <w:t>1920.42</w:t>
            </w:r>
          </w:p>
        </w:tc>
        <w:tc>
          <w:tcPr>
            <w:tcW w:w="1701" w:type="dxa"/>
            <w:gridSpan w:val="2"/>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rPr>
              <w:t>　</w:t>
            </w:r>
            <w:r>
              <w:rPr>
                <w:rFonts w:hint="eastAsia" w:ascii="宋体" w:hAnsi="宋体" w:cs="宋体"/>
                <w:color w:val="000000"/>
                <w:kern w:val="0"/>
                <w:sz w:val="20"/>
                <w:szCs w:val="20"/>
                <w:lang w:val="en-US" w:eastAsia="zh-CN"/>
              </w:rPr>
              <w:t>1854.08</w:t>
            </w:r>
          </w:p>
        </w:tc>
        <w:tc>
          <w:tcPr>
            <w:tcW w:w="1701" w:type="dxa"/>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rPr>
              <w:t>　</w:t>
            </w:r>
            <w:r>
              <w:rPr>
                <w:rFonts w:hint="eastAsia" w:ascii="宋体" w:hAnsi="宋体" w:cs="宋体"/>
                <w:color w:val="000000"/>
                <w:kern w:val="0"/>
                <w:sz w:val="20"/>
                <w:szCs w:val="20"/>
                <w:lang w:val="en-US" w:eastAsia="zh-CN"/>
              </w:rPr>
              <w:t>66.34</w:t>
            </w:r>
          </w:p>
        </w:tc>
      </w:tr>
    </w:tbl>
    <w:p>
      <w:pPr>
        <w:widowControl/>
        <w:jc w:val="left"/>
        <w:outlineLvl w:val="1"/>
        <w:rPr>
          <w:rFonts w:hint="eastAsia" w:ascii="仿宋_GB2312" w:hAnsi="宋体" w:eastAsia="仿宋_GB2312"/>
          <w:b/>
          <w:kern w:val="0"/>
          <w:sz w:val="32"/>
          <w:szCs w:val="32"/>
        </w:rPr>
      </w:pPr>
    </w:p>
    <w:p>
      <w:pPr>
        <w:widowControl/>
        <w:jc w:val="left"/>
        <w:outlineLvl w:val="1"/>
        <w:rPr>
          <w:rFonts w:hint="eastAsia" w:ascii="方正仿宋_GBK" w:hAnsi="方正仿宋_GBK" w:eastAsia="方正仿宋_GBK" w:cs="方正仿宋_GBK"/>
          <w:b/>
          <w:bCs/>
          <w:kern w:val="0"/>
          <w:sz w:val="32"/>
          <w:szCs w:val="32"/>
          <w:lang w:eastAsia="zh-CN"/>
        </w:rPr>
      </w:pPr>
      <w:r>
        <w:rPr>
          <w:rFonts w:hint="eastAsia" w:ascii="仿宋_GB2312" w:hAnsi="宋体" w:eastAsia="仿宋_GB2312"/>
          <w:b/>
          <w:kern w:val="0"/>
          <w:sz w:val="32"/>
          <w:szCs w:val="32"/>
        </w:rPr>
        <w:t>表七：</w:t>
      </w:r>
    </w:p>
    <w:p>
      <w:pPr>
        <w:keepNext w:val="0"/>
        <w:keepLines w:val="0"/>
        <w:pageBreakBefore w:val="0"/>
        <w:widowControl/>
        <w:kinsoku/>
        <w:wordWrap/>
        <w:overflowPunct/>
        <w:topLinePunct w:val="0"/>
        <w:autoSpaceDE/>
        <w:autoSpaceDN/>
        <w:bidi w:val="0"/>
        <w:adjustRightInd/>
        <w:jc w:val="center"/>
        <w:rPr>
          <w:rFonts w:hint="eastAsia" w:ascii="方正仿宋_GBK" w:hAnsi="方正仿宋_GBK" w:eastAsia="方正仿宋_GBK" w:cs="方正仿宋_GBK"/>
          <w:b/>
          <w:bCs/>
          <w:color w:val="000000"/>
          <w:kern w:val="0"/>
          <w:sz w:val="32"/>
          <w:szCs w:val="32"/>
          <w:lang w:eastAsia="zh-CN"/>
        </w:rPr>
      </w:pPr>
      <w:r>
        <w:rPr>
          <w:rFonts w:hint="eastAsia" w:ascii="方正仿宋_GBK" w:hAnsi="方正仿宋_GBK" w:eastAsia="方正仿宋_GBK" w:cs="方正仿宋_GBK"/>
          <w:b/>
          <w:bCs/>
          <w:color w:val="000000"/>
          <w:kern w:val="0"/>
          <w:sz w:val="32"/>
          <w:szCs w:val="32"/>
          <w:lang w:eastAsia="zh-CN"/>
        </w:rPr>
        <w:t>项目支出情况表</w:t>
      </w:r>
    </w:p>
    <w:p>
      <w:pPr>
        <w:keepNext w:val="0"/>
        <w:keepLines w:val="0"/>
        <w:pageBreakBefore w:val="0"/>
        <w:tabs>
          <w:tab w:val="left" w:pos="8219"/>
        </w:tabs>
        <w:kinsoku/>
        <w:wordWrap/>
        <w:overflowPunct/>
        <w:topLinePunct w:val="0"/>
        <w:bidi w:val="0"/>
        <w:adjustRightInd/>
        <w:spacing w:before="7"/>
        <w:ind w:left="232"/>
        <w:jc w:val="both"/>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编制部门：中共</w:t>
      </w:r>
      <w:r>
        <w:rPr>
          <w:rFonts w:hint="eastAsia" w:ascii="方正仿宋_GBK" w:hAnsi="方正仿宋_GBK" w:eastAsia="方正仿宋_GBK" w:cs="方正仿宋_GBK"/>
          <w:sz w:val="24"/>
          <w:szCs w:val="24"/>
          <w:lang w:val="en-US" w:eastAsia="zh-CN"/>
        </w:rPr>
        <w:t>和田市</w:t>
      </w:r>
      <w:r>
        <w:rPr>
          <w:rFonts w:hint="eastAsia" w:ascii="方正仿宋_GBK" w:hAnsi="方正仿宋_GBK" w:eastAsia="方正仿宋_GBK" w:cs="方正仿宋_GBK"/>
          <w:sz w:val="24"/>
          <w:szCs w:val="24"/>
        </w:rPr>
        <w:t>纪律检查委员会</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rPr>
        <w:t>单位：万元</w:t>
      </w:r>
    </w:p>
    <w:tbl>
      <w:tblPr>
        <w:tblStyle w:val="5"/>
        <w:tblpPr w:leftFromText="180" w:rightFromText="180" w:vertAnchor="text" w:horzAnchor="page" w:tblpXSpec="center" w:tblpY="52"/>
        <w:tblOverlap w:val="never"/>
        <w:tblW w:w="954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8"/>
        <w:gridCol w:w="420"/>
        <w:gridCol w:w="450"/>
        <w:gridCol w:w="1035"/>
        <w:gridCol w:w="1260"/>
        <w:gridCol w:w="665"/>
        <w:gridCol w:w="459"/>
        <w:gridCol w:w="691"/>
        <w:gridCol w:w="497"/>
        <w:gridCol w:w="652"/>
        <w:gridCol w:w="578"/>
        <w:gridCol w:w="419"/>
        <w:gridCol w:w="578"/>
        <w:gridCol w:w="420"/>
        <w:gridCol w:w="420"/>
        <w:gridCol w:w="4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0" w:hRule="atLeast"/>
          <w:jc w:val="center"/>
        </w:trPr>
        <w:tc>
          <w:tcPr>
            <w:tcW w:w="1398" w:type="dxa"/>
            <w:gridSpan w:val="3"/>
            <w:vAlign w:val="center"/>
          </w:tcPr>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r>
              <w:rPr>
                <w:rFonts w:hint="eastAsia" w:ascii="方正仿宋_GBK" w:hAnsi="方正仿宋_GBK" w:eastAsia="方正仿宋_GBK" w:cs="方正仿宋_GBK"/>
                <w:b/>
                <w:bCs/>
                <w:kern w:val="0"/>
                <w:sz w:val="18"/>
                <w:szCs w:val="18"/>
                <w:lang w:eastAsia="zh-CN"/>
              </w:rPr>
              <w:t>科 目 编 码</w:t>
            </w:r>
          </w:p>
        </w:tc>
        <w:tc>
          <w:tcPr>
            <w:tcW w:w="1035" w:type="dxa"/>
            <w:vMerge w:val="restart"/>
            <w:vAlign w:val="center"/>
          </w:tcPr>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bookmarkStart w:id="0" w:name="科目"/>
            <w:bookmarkEnd w:id="0"/>
            <w:r>
              <w:rPr>
                <w:rFonts w:hint="eastAsia" w:ascii="方正仿宋_GBK" w:hAnsi="方正仿宋_GBK" w:eastAsia="方正仿宋_GBK" w:cs="方正仿宋_GBK"/>
                <w:b/>
                <w:bCs/>
                <w:kern w:val="0"/>
                <w:sz w:val="18"/>
                <w:szCs w:val="18"/>
                <w:lang w:eastAsia="zh-CN"/>
              </w:rPr>
              <w:t>科目</w:t>
            </w:r>
          </w:p>
        </w:tc>
        <w:tc>
          <w:tcPr>
            <w:tcW w:w="1260" w:type="dxa"/>
            <w:vMerge w:val="restart"/>
            <w:vAlign w:val="center"/>
          </w:tcPr>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r>
              <w:rPr>
                <w:rFonts w:hint="eastAsia" w:ascii="方正仿宋_GBK" w:hAnsi="方正仿宋_GBK" w:eastAsia="方正仿宋_GBK" w:cs="方正仿宋_GBK"/>
                <w:b/>
                <w:bCs/>
                <w:kern w:val="0"/>
                <w:sz w:val="18"/>
                <w:szCs w:val="18"/>
                <w:lang w:eastAsia="zh-CN"/>
              </w:rPr>
              <w:t>项目名称</w:t>
            </w:r>
          </w:p>
        </w:tc>
        <w:tc>
          <w:tcPr>
            <w:tcW w:w="665" w:type="dxa"/>
            <w:vMerge w:val="restart"/>
            <w:vAlign w:val="center"/>
          </w:tcPr>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bookmarkStart w:id="1" w:name="项目支出合计"/>
            <w:bookmarkEnd w:id="1"/>
            <w:r>
              <w:rPr>
                <w:rFonts w:hint="eastAsia" w:ascii="方正仿宋_GBK" w:hAnsi="方正仿宋_GBK" w:eastAsia="方正仿宋_GBK" w:cs="方正仿宋_GBK"/>
                <w:b/>
                <w:bCs/>
                <w:kern w:val="0"/>
                <w:sz w:val="18"/>
                <w:szCs w:val="18"/>
                <w:lang w:eastAsia="zh-CN"/>
              </w:rPr>
              <w:t>项目支出</w:t>
            </w:r>
            <w:bookmarkStart w:id="2" w:name="类"/>
            <w:bookmarkEnd w:id="2"/>
            <w:bookmarkStart w:id="3" w:name="款"/>
            <w:bookmarkEnd w:id="3"/>
            <w:bookmarkStart w:id="4" w:name="项"/>
            <w:bookmarkEnd w:id="4"/>
            <w:r>
              <w:rPr>
                <w:rFonts w:hint="eastAsia" w:ascii="方正仿宋_GBK" w:hAnsi="方正仿宋_GBK" w:eastAsia="方正仿宋_GBK" w:cs="方正仿宋_GBK"/>
                <w:b/>
                <w:bCs/>
                <w:kern w:val="0"/>
                <w:sz w:val="18"/>
                <w:szCs w:val="18"/>
                <w:lang w:eastAsia="zh-CN"/>
              </w:rPr>
              <w:t>合计</w:t>
            </w:r>
          </w:p>
        </w:tc>
        <w:tc>
          <w:tcPr>
            <w:tcW w:w="459" w:type="dxa"/>
            <w:vMerge w:val="restart"/>
            <w:vAlign w:val="center"/>
          </w:tcPr>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bookmarkStart w:id="5" w:name="工资福利支出"/>
            <w:bookmarkEnd w:id="5"/>
            <w:r>
              <w:rPr>
                <w:rFonts w:hint="eastAsia" w:ascii="方正仿宋_GBK" w:hAnsi="方正仿宋_GBK" w:eastAsia="方正仿宋_GBK" w:cs="方正仿宋_GBK"/>
                <w:b/>
                <w:bCs/>
                <w:kern w:val="0"/>
                <w:sz w:val="18"/>
                <w:szCs w:val="18"/>
                <w:lang w:eastAsia="zh-CN"/>
              </w:rPr>
              <w:t>工资福利支出</w:t>
            </w:r>
          </w:p>
        </w:tc>
        <w:tc>
          <w:tcPr>
            <w:tcW w:w="691" w:type="dxa"/>
            <w:vMerge w:val="restart"/>
            <w:vAlign w:val="center"/>
          </w:tcPr>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bookmarkStart w:id="6" w:name="商品和服务支出"/>
            <w:bookmarkEnd w:id="6"/>
            <w:r>
              <w:rPr>
                <w:rFonts w:hint="eastAsia" w:ascii="方正仿宋_GBK" w:hAnsi="方正仿宋_GBK" w:eastAsia="方正仿宋_GBK" w:cs="方正仿宋_GBK"/>
                <w:b/>
                <w:bCs/>
                <w:kern w:val="0"/>
                <w:sz w:val="18"/>
                <w:szCs w:val="18"/>
                <w:lang w:eastAsia="zh-CN"/>
              </w:rPr>
              <w:t>商品和服务支出</w:t>
            </w:r>
          </w:p>
        </w:tc>
        <w:tc>
          <w:tcPr>
            <w:tcW w:w="497" w:type="dxa"/>
            <w:vMerge w:val="restart"/>
            <w:vAlign w:val="center"/>
          </w:tcPr>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bookmarkStart w:id="7" w:name="对个人和家庭的补助"/>
            <w:bookmarkEnd w:id="7"/>
            <w:r>
              <w:rPr>
                <w:rFonts w:hint="eastAsia" w:ascii="方正仿宋_GBK" w:hAnsi="方正仿宋_GBK" w:eastAsia="方正仿宋_GBK" w:cs="方正仿宋_GBK"/>
                <w:b/>
                <w:bCs/>
                <w:kern w:val="0"/>
                <w:sz w:val="18"/>
                <w:szCs w:val="18"/>
                <w:lang w:eastAsia="zh-CN"/>
              </w:rPr>
              <w:t>对个人和家庭的补</w:t>
            </w:r>
          </w:p>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r>
              <w:rPr>
                <w:rFonts w:hint="eastAsia" w:ascii="方正仿宋_GBK" w:hAnsi="方正仿宋_GBK" w:eastAsia="方正仿宋_GBK" w:cs="方正仿宋_GBK"/>
                <w:b/>
                <w:bCs/>
                <w:kern w:val="0"/>
                <w:sz w:val="18"/>
                <w:szCs w:val="18"/>
                <w:lang w:eastAsia="zh-CN"/>
              </w:rPr>
              <w:t>助</w:t>
            </w:r>
          </w:p>
        </w:tc>
        <w:tc>
          <w:tcPr>
            <w:tcW w:w="652" w:type="dxa"/>
            <w:vMerge w:val="restart"/>
            <w:vAlign w:val="center"/>
          </w:tcPr>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bookmarkStart w:id="8" w:name="债务利息及费用支出"/>
            <w:bookmarkEnd w:id="8"/>
            <w:r>
              <w:rPr>
                <w:rFonts w:hint="eastAsia" w:ascii="方正仿宋_GBK" w:hAnsi="方正仿宋_GBK" w:eastAsia="方正仿宋_GBK" w:cs="方正仿宋_GBK"/>
                <w:b/>
                <w:bCs/>
                <w:kern w:val="0"/>
                <w:sz w:val="18"/>
                <w:szCs w:val="18"/>
                <w:lang w:eastAsia="zh-CN"/>
              </w:rPr>
              <w:t>债务利息及费用支出</w:t>
            </w:r>
          </w:p>
        </w:tc>
        <w:tc>
          <w:tcPr>
            <w:tcW w:w="578" w:type="dxa"/>
            <w:vMerge w:val="restart"/>
            <w:vAlign w:val="center"/>
          </w:tcPr>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bookmarkStart w:id="9" w:name="资本性支出（基本建设）"/>
            <w:bookmarkEnd w:id="9"/>
            <w:r>
              <w:rPr>
                <w:rFonts w:hint="eastAsia" w:ascii="方正仿宋_GBK" w:hAnsi="方正仿宋_GBK" w:eastAsia="方正仿宋_GBK" w:cs="方正仿宋_GBK"/>
                <w:b/>
                <w:bCs/>
                <w:kern w:val="0"/>
                <w:sz w:val="18"/>
                <w:szCs w:val="18"/>
                <w:lang w:eastAsia="zh-CN"/>
              </w:rPr>
              <w:t>资本性支出</w:t>
            </w:r>
          </w:p>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r>
              <w:rPr>
                <w:rFonts w:hint="eastAsia" w:ascii="方正仿宋_GBK" w:hAnsi="方正仿宋_GBK" w:eastAsia="方正仿宋_GBK" w:cs="方正仿宋_GBK"/>
                <w:b/>
                <w:bCs/>
                <w:kern w:val="0"/>
                <w:sz w:val="18"/>
                <w:szCs w:val="18"/>
                <w:lang w:eastAsia="zh-CN"/>
              </w:rPr>
              <w:t>（基本建设）</w:t>
            </w:r>
          </w:p>
        </w:tc>
        <w:tc>
          <w:tcPr>
            <w:tcW w:w="419" w:type="dxa"/>
            <w:vMerge w:val="restart"/>
            <w:vAlign w:val="center"/>
          </w:tcPr>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bookmarkStart w:id="10" w:name="资本性支出"/>
            <w:bookmarkEnd w:id="10"/>
            <w:r>
              <w:rPr>
                <w:rFonts w:hint="eastAsia" w:ascii="方正仿宋_GBK" w:hAnsi="方正仿宋_GBK" w:eastAsia="方正仿宋_GBK" w:cs="方正仿宋_GBK"/>
                <w:b/>
                <w:bCs/>
                <w:kern w:val="0"/>
                <w:sz w:val="18"/>
                <w:szCs w:val="18"/>
                <w:lang w:eastAsia="zh-CN"/>
              </w:rPr>
              <w:t>资本性支出</w:t>
            </w:r>
          </w:p>
        </w:tc>
        <w:tc>
          <w:tcPr>
            <w:tcW w:w="578" w:type="dxa"/>
            <w:vMerge w:val="restart"/>
            <w:vAlign w:val="center"/>
          </w:tcPr>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bookmarkStart w:id="11" w:name="对企业补助（基本建设）"/>
            <w:bookmarkEnd w:id="11"/>
            <w:r>
              <w:rPr>
                <w:rFonts w:hint="eastAsia" w:ascii="方正仿宋_GBK" w:hAnsi="方正仿宋_GBK" w:eastAsia="方正仿宋_GBK" w:cs="方正仿宋_GBK"/>
                <w:b/>
                <w:bCs/>
                <w:kern w:val="0"/>
                <w:sz w:val="18"/>
                <w:szCs w:val="18"/>
                <w:lang w:eastAsia="zh-CN"/>
              </w:rPr>
              <w:t>对企业补助</w:t>
            </w:r>
          </w:p>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r>
              <w:rPr>
                <w:rFonts w:hint="eastAsia" w:ascii="方正仿宋_GBK" w:hAnsi="方正仿宋_GBK" w:eastAsia="方正仿宋_GBK" w:cs="方正仿宋_GBK"/>
                <w:b/>
                <w:bCs/>
                <w:kern w:val="0"/>
                <w:sz w:val="18"/>
                <w:szCs w:val="18"/>
                <w:lang w:eastAsia="zh-CN"/>
              </w:rPr>
              <w:t>（基本建设）</w:t>
            </w:r>
          </w:p>
        </w:tc>
        <w:tc>
          <w:tcPr>
            <w:tcW w:w="420" w:type="dxa"/>
            <w:vMerge w:val="restart"/>
            <w:vAlign w:val="center"/>
          </w:tcPr>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bookmarkStart w:id="12" w:name="对企业补助"/>
            <w:bookmarkEnd w:id="12"/>
            <w:r>
              <w:rPr>
                <w:rFonts w:hint="eastAsia" w:ascii="方正仿宋_GBK" w:hAnsi="方正仿宋_GBK" w:eastAsia="方正仿宋_GBK" w:cs="方正仿宋_GBK"/>
                <w:b/>
                <w:bCs/>
                <w:kern w:val="0"/>
                <w:sz w:val="18"/>
                <w:szCs w:val="18"/>
                <w:lang w:eastAsia="zh-CN"/>
              </w:rPr>
              <w:t>对企业补助</w:t>
            </w:r>
          </w:p>
        </w:tc>
        <w:tc>
          <w:tcPr>
            <w:tcW w:w="420" w:type="dxa"/>
            <w:vMerge w:val="restart"/>
            <w:vAlign w:val="center"/>
          </w:tcPr>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bookmarkStart w:id="13" w:name="对社会保障基金补助"/>
            <w:bookmarkEnd w:id="13"/>
            <w:r>
              <w:rPr>
                <w:rFonts w:hint="eastAsia" w:ascii="方正仿宋_GBK" w:hAnsi="方正仿宋_GBK" w:eastAsia="方正仿宋_GBK" w:cs="方正仿宋_GBK"/>
                <w:b/>
                <w:bCs/>
                <w:kern w:val="0"/>
                <w:sz w:val="18"/>
                <w:szCs w:val="18"/>
                <w:lang w:eastAsia="zh-CN"/>
              </w:rPr>
              <w:t>对社会保障基金补</w:t>
            </w:r>
          </w:p>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r>
              <w:rPr>
                <w:rFonts w:hint="eastAsia" w:ascii="方正仿宋_GBK" w:hAnsi="方正仿宋_GBK" w:eastAsia="方正仿宋_GBK" w:cs="方正仿宋_GBK"/>
                <w:b/>
                <w:bCs/>
                <w:kern w:val="0"/>
                <w:sz w:val="18"/>
                <w:szCs w:val="18"/>
                <w:lang w:eastAsia="zh-CN"/>
              </w:rPr>
              <w:t>助</w:t>
            </w:r>
          </w:p>
        </w:tc>
        <w:tc>
          <w:tcPr>
            <w:tcW w:w="468" w:type="dxa"/>
            <w:vMerge w:val="restart"/>
            <w:vAlign w:val="center"/>
          </w:tcPr>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center"/>
              <w:outlineLvl w:val="1"/>
              <w:rPr>
                <w:rFonts w:hint="eastAsia" w:ascii="方正仿宋_GBK" w:hAnsi="方正仿宋_GBK" w:eastAsia="方正仿宋_GBK" w:cs="方正仿宋_GBK"/>
                <w:b/>
                <w:bCs/>
                <w:kern w:val="0"/>
                <w:sz w:val="18"/>
                <w:szCs w:val="18"/>
                <w:lang w:eastAsia="zh-CN"/>
              </w:rPr>
            </w:pPr>
            <w:bookmarkStart w:id="14" w:name="其他支出"/>
            <w:bookmarkEnd w:id="14"/>
            <w:r>
              <w:rPr>
                <w:rFonts w:hint="eastAsia" w:ascii="方正仿宋_GBK" w:hAnsi="方正仿宋_GBK" w:eastAsia="方正仿宋_GBK" w:cs="方正仿宋_GBK"/>
                <w:b/>
                <w:bCs/>
                <w:kern w:val="0"/>
                <w:sz w:val="18"/>
                <w:szCs w:val="18"/>
                <w:lang w:eastAsia="zh-CN"/>
              </w:rPr>
              <w:t>其他支出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27" w:hRule="atLeast"/>
          <w:jc w:val="center"/>
        </w:trPr>
        <w:tc>
          <w:tcPr>
            <w:tcW w:w="528" w:type="dxa"/>
          </w:tcPr>
          <w:p>
            <w:pPr>
              <w:keepNext w:val="0"/>
              <w:keepLines w:val="0"/>
              <w:pageBreakBefore w:val="0"/>
              <w:widowControl/>
              <w:kinsoku/>
              <w:wordWrap/>
              <w:overflowPunct/>
              <w:topLinePunct w:val="0"/>
              <w:autoSpaceDE/>
              <w:autoSpaceDN/>
              <w:bidi w:val="0"/>
              <w:adjustRightInd/>
              <w:jc w:val="both"/>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both"/>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both"/>
              <w:outlineLvl w:val="1"/>
              <w:rPr>
                <w:rFonts w:hint="eastAsia" w:ascii="方正仿宋_GBK" w:hAnsi="方正仿宋_GBK" w:eastAsia="方正仿宋_GBK" w:cs="方正仿宋_GBK"/>
                <w:b/>
                <w:bCs/>
                <w:kern w:val="0"/>
                <w:sz w:val="18"/>
                <w:szCs w:val="18"/>
                <w:lang w:eastAsia="zh-CN"/>
              </w:rPr>
            </w:pPr>
            <w:r>
              <w:rPr>
                <w:rFonts w:hint="eastAsia" w:ascii="方正仿宋_GBK" w:hAnsi="方正仿宋_GBK" w:eastAsia="方正仿宋_GBK" w:cs="方正仿宋_GBK"/>
                <w:b/>
                <w:bCs/>
                <w:kern w:val="0"/>
                <w:sz w:val="18"/>
                <w:szCs w:val="18"/>
                <w:lang w:eastAsia="zh-CN"/>
              </w:rPr>
              <w:t>类</w:t>
            </w:r>
          </w:p>
        </w:tc>
        <w:tc>
          <w:tcPr>
            <w:tcW w:w="420" w:type="dxa"/>
          </w:tcPr>
          <w:p>
            <w:pPr>
              <w:keepNext w:val="0"/>
              <w:keepLines w:val="0"/>
              <w:pageBreakBefore w:val="0"/>
              <w:widowControl/>
              <w:kinsoku/>
              <w:wordWrap/>
              <w:overflowPunct/>
              <w:topLinePunct w:val="0"/>
              <w:autoSpaceDE/>
              <w:autoSpaceDN/>
              <w:bidi w:val="0"/>
              <w:adjustRightInd/>
              <w:jc w:val="both"/>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both"/>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both"/>
              <w:outlineLvl w:val="1"/>
              <w:rPr>
                <w:rFonts w:hint="eastAsia" w:ascii="方正仿宋_GBK" w:hAnsi="方正仿宋_GBK" w:eastAsia="方正仿宋_GBK" w:cs="方正仿宋_GBK"/>
                <w:b/>
                <w:bCs/>
                <w:kern w:val="0"/>
                <w:sz w:val="18"/>
                <w:szCs w:val="18"/>
                <w:lang w:eastAsia="zh-CN"/>
              </w:rPr>
            </w:pPr>
            <w:r>
              <w:rPr>
                <w:rFonts w:hint="eastAsia" w:ascii="方正仿宋_GBK" w:hAnsi="方正仿宋_GBK" w:eastAsia="方正仿宋_GBK" w:cs="方正仿宋_GBK"/>
                <w:b/>
                <w:bCs/>
                <w:kern w:val="0"/>
                <w:sz w:val="18"/>
                <w:szCs w:val="18"/>
                <w:lang w:eastAsia="zh-CN"/>
              </w:rPr>
              <w:t>款</w:t>
            </w:r>
          </w:p>
        </w:tc>
        <w:tc>
          <w:tcPr>
            <w:tcW w:w="450" w:type="dxa"/>
          </w:tcPr>
          <w:p>
            <w:pPr>
              <w:keepNext w:val="0"/>
              <w:keepLines w:val="0"/>
              <w:pageBreakBefore w:val="0"/>
              <w:widowControl/>
              <w:kinsoku/>
              <w:wordWrap/>
              <w:overflowPunct/>
              <w:topLinePunct w:val="0"/>
              <w:autoSpaceDE/>
              <w:autoSpaceDN/>
              <w:bidi w:val="0"/>
              <w:adjustRightInd/>
              <w:jc w:val="both"/>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both"/>
              <w:outlineLvl w:val="1"/>
              <w:rPr>
                <w:rFonts w:hint="eastAsia" w:ascii="方正仿宋_GBK" w:hAnsi="方正仿宋_GBK" w:eastAsia="方正仿宋_GBK" w:cs="方正仿宋_GBK"/>
                <w:b/>
                <w:bCs/>
                <w:kern w:val="0"/>
                <w:sz w:val="18"/>
                <w:szCs w:val="18"/>
                <w:lang w:eastAsia="zh-CN"/>
              </w:rPr>
            </w:pPr>
          </w:p>
          <w:p>
            <w:pPr>
              <w:keepNext w:val="0"/>
              <w:keepLines w:val="0"/>
              <w:pageBreakBefore w:val="0"/>
              <w:widowControl/>
              <w:kinsoku/>
              <w:wordWrap/>
              <w:overflowPunct/>
              <w:topLinePunct w:val="0"/>
              <w:autoSpaceDE/>
              <w:autoSpaceDN/>
              <w:bidi w:val="0"/>
              <w:adjustRightInd/>
              <w:jc w:val="both"/>
              <w:outlineLvl w:val="1"/>
              <w:rPr>
                <w:rFonts w:hint="eastAsia" w:ascii="方正仿宋_GBK" w:hAnsi="方正仿宋_GBK" w:eastAsia="方正仿宋_GBK" w:cs="方正仿宋_GBK"/>
                <w:b/>
                <w:bCs/>
                <w:kern w:val="0"/>
                <w:sz w:val="18"/>
                <w:szCs w:val="18"/>
                <w:lang w:eastAsia="zh-CN"/>
              </w:rPr>
            </w:pPr>
            <w:r>
              <w:rPr>
                <w:rFonts w:hint="eastAsia" w:ascii="方正仿宋_GBK" w:hAnsi="方正仿宋_GBK" w:eastAsia="方正仿宋_GBK" w:cs="方正仿宋_GBK"/>
                <w:b/>
                <w:bCs/>
                <w:kern w:val="0"/>
                <w:sz w:val="18"/>
                <w:szCs w:val="18"/>
                <w:lang w:eastAsia="zh-CN"/>
              </w:rPr>
              <w:t>项</w:t>
            </w:r>
          </w:p>
        </w:tc>
        <w:tc>
          <w:tcPr>
            <w:tcW w:w="1035" w:type="dxa"/>
            <w:vMerge w:val="continue"/>
            <w:tcBorders>
              <w:top w:val="nil"/>
            </w:tcBorders>
          </w:tcPr>
          <w:p>
            <w:pPr>
              <w:keepNext w:val="0"/>
              <w:keepLines w:val="0"/>
              <w:pageBreakBefore w:val="0"/>
              <w:kinsoku/>
              <w:wordWrap/>
              <w:overflowPunct/>
              <w:topLinePunct w:val="0"/>
              <w:bidi w:val="0"/>
              <w:adjustRightInd/>
              <w:jc w:val="both"/>
              <w:rPr>
                <w:sz w:val="2"/>
                <w:szCs w:val="2"/>
              </w:rPr>
            </w:pPr>
          </w:p>
        </w:tc>
        <w:tc>
          <w:tcPr>
            <w:tcW w:w="1260" w:type="dxa"/>
            <w:vMerge w:val="continue"/>
            <w:tcBorders>
              <w:top w:val="nil"/>
            </w:tcBorders>
          </w:tcPr>
          <w:p>
            <w:pPr>
              <w:keepNext w:val="0"/>
              <w:keepLines w:val="0"/>
              <w:pageBreakBefore w:val="0"/>
              <w:kinsoku/>
              <w:wordWrap/>
              <w:overflowPunct/>
              <w:topLinePunct w:val="0"/>
              <w:bidi w:val="0"/>
              <w:adjustRightInd/>
              <w:jc w:val="both"/>
              <w:rPr>
                <w:sz w:val="2"/>
                <w:szCs w:val="2"/>
              </w:rPr>
            </w:pPr>
          </w:p>
        </w:tc>
        <w:tc>
          <w:tcPr>
            <w:tcW w:w="665" w:type="dxa"/>
            <w:vMerge w:val="continue"/>
            <w:tcBorders>
              <w:top w:val="nil"/>
            </w:tcBorders>
          </w:tcPr>
          <w:p>
            <w:pPr>
              <w:keepNext w:val="0"/>
              <w:keepLines w:val="0"/>
              <w:pageBreakBefore w:val="0"/>
              <w:kinsoku/>
              <w:wordWrap/>
              <w:overflowPunct/>
              <w:topLinePunct w:val="0"/>
              <w:bidi w:val="0"/>
              <w:adjustRightInd/>
              <w:jc w:val="both"/>
              <w:rPr>
                <w:sz w:val="2"/>
                <w:szCs w:val="2"/>
              </w:rPr>
            </w:pPr>
          </w:p>
        </w:tc>
        <w:tc>
          <w:tcPr>
            <w:tcW w:w="459" w:type="dxa"/>
            <w:vMerge w:val="continue"/>
            <w:tcBorders>
              <w:top w:val="nil"/>
            </w:tcBorders>
          </w:tcPr>
          <w:p>
            <w:pPr>
              <w:keepNext w:val="0"/>
              <w:keepLines w:val="0"/>
              <w:pageBreakBefore w:val="0"/>
              <w:kinsoku/>
              <w:wordWrap/>
              <w:overflowPunct/>
              <w:topLinePunct w:val="0"/>
              <w:bidi w:val="0"/>
              <w:adjustRightInd/>
              <w:jc w:val="both"/>
              <w:rPr>
                <w:sz w:val="2"/>
                <w:szCs w:val="2"/>
              </w:rPr>
            </w:pPr>
          </w:p>
        </w:tc>
        <w:tc>
          <w:tcPr>
            <w:tcW w:w="691" w:type="dxa"/>
            <w:vMerge w:val="continue"/>
            <w:tcBorders>
              <w:top w:val="nil"/>
            </w:tcBorders>
          </w:tcPr>
          <w:p>
            <w:pPr>
              <w:keepNext w:val="0"/>
              <w:keepLines w:val="0"/>
              <w:pageBreakBefore w:val="0"/>
              <w:kinsoku/>
              <w:wordWrap/>
              <w:overflowPunct/>
              <w:topLinePunct w:val="0"/>
              <w:bidi w:val="0"/>
              <w:adjustRightInd/>
              <w:jc w:val="both"/>
              <w:rPr>
                <w:sz w:val="2"/>
                <w:szCs w:val="2"/>
              </w:rPr>
            </w:pPr>
          </w:p>
        </w:tc>
        <w:tc>
          <w:tcPr>
            <w:tcW w:w="497" w:type="dxa"/>
            <w:vMerge w:val="continue"/>
            <w:tcBorders>
              <w:top w:val="nil"/>
            </w:tcBorders>
          </w:tcPr>
          <w:p>
            <w:pPr>
              <w:keepNext w:val="0"/>
              <w:keepLines w:val="0"/>
              <w:pageBreakBefore w:val="0"/>
              <w:kinsoku/>
              <w:wordWrap/>
              <w:overflowPunct/>
              <w:topLinePunct w:val="0"/>
              <w:bidi w:val="0"/>
              <w:adjustRightInd/>
              <w:jc w:val="both"/>
              <w:rPr>
                <w:sz w:val="2"/>
                <w:szCs w:val="2"/>
              </w:rPr>
            </w:pPr>
          </w:p>
        </w:tc>
        <w:tc>
          <w:tcPr>
            <w:tcW w:w="652" w:type="dxa"/>
            <w:vMerge w:val="continue"/>
            <w:tcBorders>
              <w:top w:val="nil"/>
            </w:tcBorders>
          </w:tcPr>
          <w:p>
            <w:pPr>
              <w:keepNext w:val="0"/>
              <w:keepLines w:val="0"/>
              <w:pageBreakBefore w:val="0"/>
              <w:kinsoku/>
              <w:wordWrap/>
              <w:overflowPunct/>
              <w:topLinePunct w:val="0"/>
              <w:bidi w:val="0"/>
              <w:adjustRightInd/>
              <w:jc w:val="both"/>
              <w:rPr>
                <w:sz w:val="2"/>
                <w:szCs w:val="2"/>
              </w:rPr>
            </w:pPr>
          </w:p>
        </w:tc>
        <w:tc>
          <w:tcPr>
            <w:tcW w:w="578" w:type="dxa"/>
            <w:vMerge w:val="continue"/>
            <w:tcBorders>
              <w:top w:val="nil"/>
            </w:tcBorders>
          </w:tcPr>
          <w:p>
            <w:pPr>
              <w:keepNext w:val="0"/>
              <w:keepLines w:val="0"/>
              <w:pageBreakBefore w:val="0"/>
              <w:kinsoku/>
              <w:wordWrap/>
              <w:overflowPunct/>
              <w:topLinePunct w:val="0"/>
              <w:bidi w:val="0"/>
              <w:adjustRightInd/>
              <w:jc w:val="both"/>
              <w:rPr>
                <w:sz w:val="2"/>
                <w:szCs w:val="2"/>
              </w:rPr>
            </w:pPr>
          </w:p>
        </w:tc>
        <w:tc>
          <w:tcPr>
            <w:tcW w:w="419" w:type="dxa"/>
            <w:vMerge w:val="continue"/>
            <w:tcBorders>
              <w:top w:val="nil"/>
            </w:tcBorders>
          </w:tcPr>
          <w:p>
            <w:pPr>
              <w:keepNext w:val="0"/>
              <w:keepLines w:val="0"/>
              <w:pageBreakBefore w:val="0"/>
              <w:kinsoku/>
              <w:wordWrap/>
              <w:overflowPunct/>
              <w:topLinePunct w:val="0"/>
              <w:bidi w:val="0"/>
              <w:adjustRightInd/>
              <w:jc w:val="both"/>
              <w:rPr>
                <w:sz w:val="2"/>
                <w:szCs w:val="2"/>
              </w:rPr>
            </w:pPr>
          </w:p>
        </w:tc>
        <w:tc>
          <w:tcPr>
            <w:tcW w:w="578" w:type="dxa"/>
            <w:vMerge w:val="continue"/>
            <w:tcBorders>
              <w:top w:val="nil"/>
            </w:tcBorders>
          </w:tcPr>
          <w:p>
            <w:pPr>
              <w:keepNext w:val="0"/>
              <w:keepLines w:val="0"/>
              <w:pageBreakBefore w:val="0"/>
              <w:kinsoku/>
              <w:wordWrap/>
              <w:overflowPunct/>
              <w:topLinePunct w:val="0"/>
              <w:bidi w:val="0"/>
              <w:adjustRightInd/>
              <w:jc w:val="both"/>
              <w:rPr>
                <w:sz w:val="2"/>
                <w:szCs w:val="2"/>
              </w:rPr>
            </w:pPr>
          </w:p>
        </w:tc>
        <w:tc>
          <w:tcPr>
            <w:tcW w:w="420" w:type="dxa"/>
            <w:vMerge w:val="continue"/>
            <w:tcBorders>
              <w:top w:val="nil"/>
            </w:tcBorders>
          </w:tcPr>
          <w:p>
            <w:pPr>
              <w:keepNext w:val="0"/>
              <w:keepLines w:val="0"/>
              <w:pageBreakBefore w:val="0"/>
              <w:kinsoku/>
              <w:wordWrap/>
              <w:overflowPunct/>
              <w:topLinePunct w:val="0"/>
              <w:bidi w:val="0"/>
              <w:adjustRightInd/>
              <w:jc w:val="both"/>
              <w:rPr>
                <w:sz w:val="2"/>
                <w:szCs w:val="2"/>
              </w:rPr>
            </w:pPr>
          </w:p>
        </w:tc>
        <w:tc>
          <w:tcPr>
            <w:tcW w:w="420" w:type="dxa"/>
            <w:vMerge w:val="continue"/>
            <w:tcBorders>
              <w:top w:val="nil"/>
            </w:tcBorders>
          </w:tcPr>
          <w:p>
            <w:pPr>
              <w:keepNext w:val="0"/>
              <w:keepLines w:val="0"/>
              <w:pageBreakBefore w:val="0"/>
              <w:kinsoku/>
              <w:wordWrap/>
              <w:overflowPunct/>
              <w:topLinePunct w:val="0"/>
              <w:bidi w:val="0"/>
              <w:adjustRightInd/>
              <w:jc w:val="both"/>
              <w:rPr>
                <w:sz w:val="2"/>
                <w:szCs w:val="2"/>
              </w:rPr>
            </w:pPr>
          </w:p>
        </w:tc>
        <w:tc>
          <w:tcPr>
            <w:tcW w:w="468" w:type="dxa"/>
            <w:vMerge w:val="continue"/>
            <w:tcBorders>
              <w:top w:val="nil"/>
            </w:tcBorders>
          </w:tcPr>
          <w:p>
            <w:pPr>
              <w:keepNext w:val="0"/>
              <w:keepLines w:val="0"/>
              <w:pageBreakBefore w:val="0"/>
              <w:kinsoku/>
              <w:wordWrap/>
              <w:overflowPunct/>
              <w:topLinePunct w:val="0"/>
              <w:bidi w:val="0"/>
              <w:adjustRightInd/>
              <w:jc w:val="both"/>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5" w:hRule="atLeast"/>
          <w:jc w:val="center"/>
        </w:trPr>
        <w:tc>
          <w:tcPr>
            <w:tcW w:w="528" w:type="dxa"/>
          </w:tcPr>
          <w:p>
            <w:pPr>
              <w:keepNext w:val="0"/>
              <w:keepLines w:val="0"/>
              <w:pageBreakBefore w:val="0"/>
              <w:widowControl/>
              <w:kinsoku/>
              <w:wordWrap/>
              <w:overflowPunct/>
              <w:topLinePunct w:val="0"/>
              <w:bidi w:val="0"/>
              <w:adjustRightInd/>
              <w:jc w:val="both"/>
              <w:rPr>
                <w:color w:val="000000"/>
                <w:sz w:val="20"/>
                <w:szCs w:val="20"/>
              </w:rPr>
            </w:pPr>
          </w:p>
        </w:tc>
        <w:tc>
          <w:tcPr>
            <w:tcW w:w="420" w:type="dxa"/>
          </w:tcPr>
          <w:p>
            <w:pPr>
              <w:keepNext w:val="0"/>
              <w:keepLines w:val="0"/>
              <w:pageBreakBefore w:val="0"/>
              <w:widowControl/>
              <w:kinsoku/>
              <w:wordWrap/>
              <w:overflowPunct/>
              <w:topLinePunct w:val="0"/>
              <w:bidi w:val="0"/>
              <w:adjustRightInd/>
              <w:jc w:val="both"/>
              <w:rPr>
                <w:color w:val="000000"/>
                <w:sz w:val="20"/>
                <w:szCs w:val="20"/>
              </w:rPr>
            </w:pPr>
          </w:p>
        </w:tc>
        <w:tc>
          <w:tcPr>
            <w:tcW w:w="450" w:type="dxa"/>
          </w:tcPr>
          <w:p>
            <w:pPr>
              <w:keepNext w:val="0"/>
              <w:keepLines w:val="0"/>
              <w:pageBreakBefore w:val="0"/>
              <w:widowControl/>
              <w:kinsoku/>
              <w:wordWrap/>
              <w:overflowPunct/>
              <w:topLinePunct w:val="0"/>
              <w:bidi w:val="0"/>
              <w:adjustRightInd/>
              <w:jc w:val="both"/>
              <w:rPr>
                <w:color w:val="000000"/>
                <w:sz w:val="20"/>
                <w:szCs w:val="20"/>
              </w:rPr>
            </w:pPr>
          </w:p>
        </w:tc>
        <w:tc>
          <w:tcPr>
            <w:tcW w:w="1035" w:type="dxa"/>
          </w:tcPr>
          <w:p>
            <w:pPr>
              <w:keepNext w:val="0"/>
              <w:keepLines w:val="0"/>
              <w:pageBreakBefore w:val="0"/>
              <w:widowControl/>
              <w:kinsoku/>
              <w:wordWrap/>
              <w:overflowPunct/>
              <w:topLinePunct w:val="0"/>
              <w:bidi w:val="0"/>
              <w:adjustRightInd/>
              <w:jc w:val="both"/>
              <w:rPr>
                <w:rFonts w:ascii="仿宋" w:hAnsi="仿宋" w:eastAsia="仿宋" w:cs="仿宋"/>
                <w:color w:val="000000"/>
                <w:sz w:val="20"/>
                <w:szCs w:val="20"/>
              </w:rPr>
            </w:pPr>
          </w:p>
        </w:tc>
        <w:tc>
          <w:tcPr>
            <w:tcW w:w="1260" w:type="dxa"/>
          </w:tcPr>
          <w:p>
            <w:pPr>
              <w:keepNext w:val="0"/>
              <w:keepLines w:val="0"/>
              <w:pageBreakBefore w:val="0"/>
              <w:widowControl/>
              <w:kinsoku/>
              <w:wordWrap/>
              <w:overflowPunct/>
              <w:topLinePunct w:val="0"/>
              <w:bidi w:val="0"/>
              <w:adjustRightInd/>
              <w:jc w:val="both"/>
              <w:rPr>
                <w:rFonts w:ascii="仿宋" w:hAnsi="仿宋" w:eastAsia="仿宋" w:cs="仿宋"/>
                <w:color w:val="000000"/>
                <w:sz w:val="20"/>
                <w:szCs w:val="20"/>
              </w:rPr>
            </w:pPr>
          </w:p>
        </w:tc>
        <w:tc>
          <w:tcPr>
            <w:tcW w:w="665" w:type="dxa"/>
          </w:tcPr>
          <w:p>
            <w:pPr>
              <w:keepNext w:val="0"/>
              <w:keepLines w:val="0"/>
              <w:pageBreakBefore w:val="0"/>
              <w:widowControl/>
              <w:kinsoku/>
              <w:wordWrap/>
              <w:overflowPunct/>
              <w:topLinePunct w:val="0"/>
              <w:bidi w:val="0"/>
              <w:adjustRightInd/>
              <w:jc w:val="both"/>
              <w:rPr>
                <w:rFonts w:ascii="仿宋" w:hAnsi="仿宋" w:eastAsia="仿宋" w:cs="仿宋"/>
                <w:color w:val="000000"/>
                <w:sz w:val="20"/>
                <w:szCs w:val="20"/>
              </w:rPr>
            </w:pPr>
          </w:p>
        </w:tc>
        <w:tc>
          <w:tcPr>
            <w:tcW w:w="459" w:type="dxa"/>
          </w:tcPr>
          <w:p>
            <w:pPr>
              <w:keepNext w:val="0"/>
              <w:keepLines w:val="0"/>
              <w:pageBreakBefore w:val="0"/>
              <w:widowControl/>
              <w:kinsoku/>
              <w:wordWrap/>
              <w:overflowPunct/>
              <w:topLinePunct w:val="0"/>
              <w:bidi w:val="0"/>
              <w:adjustRightInd/>
              <w:jc w:val="both"/>
              <w:rPr>
                <w:rFonts w:ascii="仿宋" w:hAnsi="仿宋" w:eastAsia="仿宋" w:cs="仿宋"/>
                <w:color w:val="000000"/>
                <w:sz w:val="20"/>
                <w:szCs w:val="20"/>
              </w:rPr>
            </w:pPr>
          </w:p>
        </w:tc>
        <w:tc>
          <w:tcPr>
            <w:tcW w:w="691" w:type="dxa"/>
          </w:tcPr>
          <w:p>
            <w:pPr>
              <w:keepNext w:val="0"/>
              <w:keepLines w:val="0"/>
              <w:pageBreakBefore w:val="0"/>
              <w:widowControl/>
              <w:kinsoku/>
              <w:wordWrap/>
              <w:overflowPunct/>
              <w:topLinePunct w:val="0"/>
              <w:bidi w:val="0"/>
              <w:adjustRightInd/>
              <w:jc w:val="both"/>
              <w:rPr>
                <w:rFonts w:ascii="仿宋" w:hAnsi="仿宋" w:eastAsia="仿宋" w:cs="仿宋"/>
                <w:color w:val="000000"/>
                <w:sz w:val="20"/>
                <w:szCs w:val="20"/>
              </w:rPr>
            </w:pPr>
          </w:p>
        </w:tc>
        <w:tc>
          <w:tcPr>
            <w:tcW w:w="497" w:type="dxa"/>
          </w:tcPr>
          <w:p>
            <w:pPr>
              <w:pStyle w:val="3"/>
              <w:keepNext w:val="0"/>
              <w:keepLines w:val="0"/>
              <w:pageBreakBefore w:val="0"/>
              <w:kinsoku/>
              <w:wordWrap/>
              <w:overflowPunct/>
              <w:topLinePunct w:val="0"/>
              <w:bidi w:val="0"/>
              <w:adjustRightInd/>
              <w:jc w:val="both"/>
              <w:rPr>
                <w:rFonts w:ascii="Times New Roman"/>
                <w:sz w:val="20"/>
              </w:rPr>
            </w:pPr>
          </w:p>
        </w:tc>
        <w:tc>
          <w:tcPr>
            <w:tcW w:w="652" w:type="dxa"/>
          </w:tcPr>
          <w:p>
            <w:pPr>
              <w:pStyle w:val="3"/>
              <w:keepNext w:val="0"/>
              <w:keepLines w:val="0"/>
              <w:pageBreakBefore w:val="0"/>
              <w:kinsoku/>
              <w:wordWrap/>
              <w:overflowPunct/>
              <w:topLinePunct w:val="0"/>
              <w:bidi w:val="0"/>
              <w:adjustRightInd/>
              <w:jc w:val="both"/>
              <w:rPr>
                <w:rFonts w:ascii="Times New Roman"/>
                <w:sz w:val="20"/>
              </w:rPr>
            </w:pPr>
          </w:p>
        </w:tc>
        <w:tc>
          <w:tcPr>
            <w:tcW w:w="578" w:type="dxa"/>
          </w:tcPr>
          <w:p>
            <w:pPr>
              <w:pStyle w:val="3"/>
              <w:keepNext w:val="0"/>
              <w:keepLines w:val="0"/>
              <w:pageBreakBefore w:val="0"/>
              <w:kinsoku/>
              <w:wordWrap/>
              <w:overflowPunct/>
              <w:topLinePunct w:val="0"/>
              <w:bidi w:val="0"/>
              <w:adjustRightInd/>
              <w:jc w:val="both"/>
              <w:rPr>
                <w:rFonts w:ascii="Times New Roman"/>
                <w:sz w:val="20"/>
              </w:rPr>
            </w:pPr>
          </w:p>
        </w:tc>
        <w:tc>
          <w:tcPr>
            <w:tcW w:w="419" w:type="dxa"/>
          </w:tcPr>
          <w:p>
            <w:pPr>
              <w:pStyle w:val="3"/>
              <w:keepNext w:val="0"/>
              <w:keepLines w:val="0"/>
              <w:pageBreakBefore w:val="0"/>
              <w:kinsoku/>
              <w:wordWrap/>
              <w:overflowPunct/>
              <w:topLinePunct w:val="0"/>
              <w:bidi w:val="0"/>
              <w:adjustRightInd/>
              <w:jc w:val="both"/>
              <w:rPr>
                <w:rFonts w:ascii="Times New Roman"/>
                <w:sz w:val="20"/>
              </w:rPr>
            </w:pPr>
          </w:p>
        </w:tc>
        <w:tc>
          <w:tcPr>
            <w:tcW w:w="578" w:type="dxa"/>
          </w:tcPr>
          <w:p>
            <w:pPr>
              <w:pStyle w:val="3"/>
              <w:keepNext w:val="0"/>
              <w:keepLines w:val="0"/>
              <w:pageBreakBefore w:val="0"/>
              <w:kinsoku/>
              <w:wordWrap/>
              <w:overflowPunct/>
              <w:topLinePunct w:val="0"/>
              <w:bidi w:val="0"/>
              <w:adjustRightInd/>
              <w:jc w:val="both"/>
              <w:rPr>
                <w:rFonts w:ascii="Times New Roman"/>
                <w:sz w:val="20"/>
              </w:rPr>
            </w:pPr>
          </w:p>
        </w:tc>
        <w:tc>
          <w:tcPr>
            <w:tcW w:w="420" w:type="dxa"/>
          </w:tcPr>
          <w:p>
            <w:pPr>
              <w:pStyle w:val="3"/>
              <w:keepNext w:val="0"/>
              <w:keepLines w:val="0"/>
              <w:pageBreakBefore w:val="0"/>
              <w:kinsoku/>
              <w:wordWrap/>
              <w:overflowPunct/>
              <w:topLinePunct w:val="0"/>
              <w:bidi w:val="0"/>
              <w:adjustRightInd/>
              <w:jc w:val="both"/>
              <w:rPr>
                <w:rFonts w:ascii="Times New Roman"/>
                <w:sz w:val="20"/>
              </w:rPr>
            </w:pPr>
          </w:p>
        </w:tc>
        <w:tc>
          <w:tcPr>
            <w:tcW w:w="420" w:type="dxa"/>
          </w:tcPr>
          <w:p>
            <w:pPr>
              <w:pStyle w:val="3"/>
              <w:keepNext w:val="0"/>
              <w:keepLines w:val="0"/>
              <w:pageBreakBefore w:val="0"/>
              <w:kinsoku/>
              <w:wordWrap/>
              <w:overflowPunct/>
              <w:topLinePunct w:val="0"/>
              <w:bidi w:val="0"/>
              <w:adjustRightInd/>
              <w:jc w:val="both"/>
              <w:rPr>
                <w:rFonts w:ascii="Times New Roman"/>
                <w:sz w:val="20"/>
              </w:rPr>
            </w:pPr>
          </w:p>
        </w:tc>
        <w:tc>
          <w:tcPr>
            <w:tcW w:w="468" w:type="dxa"/>
          </w:tcPr>
          <w:p>
            <w:pPr>
              <w:pStyle w:val="3"/>
              <w:keepNext w:val="0"/>
              <w:keepLines w:val="0"/>
              <w:pageBreakBefore w:val="0"/>
              <w:kinsoku/>
              <w:wordWrap/>
              <w:overflowPunct/>
              <w:topLinePunct w:val="0"/>
              <w:bidi w:val="0"/>
              <w:adjustRightInd/>
              <w:jc w:val="both"/>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5" w:hRule="atLeast"/>
          <w:jc w:val="center"/>
        </w:trPr>
        <w:tc>
          <w:tcPr>
            <w:tcW w:w="528" w:type="dxa"/>
          </w:tcPr>
          <w:p>
            <w:pPr>
              <w:keepNext w:val="0"/>
              <w:keepLines w:val="0"/>
              <w:pageBreakBefore w:val="0"/>
              <w:widowControl/>
              <w:kinsoku/>
              <w:wordWrap/>
              <w:overflowPunct/>
              <w:topLinePunct w:val="0"/>
              <w:bidi w:val="0"/>
              <w:adjustRightInd/>
              <w:jc w:val="both"/>
              <w:rPr>
                <w:color w:val="000000"/>
                <w:sz w:val="20"/>
                <w:szCs w:val="20"/>
              </w:rPr>
            </w:pPr>
          </w:p>
        </w:tc>
        <w:tc>
          <w:tcPr>
            <w:tcW w:w="420" w:type="dxa"/>
          </w:tcPr>
          <w:p>
            <w:pPr>
              <w:keepNext w:val="0"/>
              <w:keepLines w:val="0"/>
              <w:pageBreakBefore w:val="0"/>
              <w:widowControl/>
              <w:kinsoku/>
              <w:wordWrap/>
              <w:overflowPunct/>
              <w:topLinePunct w:val="0"/>
              <w:bidi w:val="0"/>
              <w:adjustRightInd/>
              <w:jc w:val="both"/>
              <w:rPr>
                <w:color w:val="000000"/>
                <w:sz w:val="20"/>
                <w:szCs w:val="20"/>
              </w:rPr>
            </w:pPr>
          </w:p>
        </w:tc>
        <w:tc>
          <w:tcPr>
            <w:tcW w:w="450" w:type="dxa"/>
          </w:tcPr>
          <w:p>
            <w:pPr>
              <w:keepNext w:val="0"/>
              <w:keepLines w:val="0"/>
              <w:pageBreakBefore w:val="0"/>
              <w:widowControl/>
              <w:kinsoku/>
              <w:wordWrap/>
              <w:overflowPunct/>
              <w:topLinePunct w:val="0"/>
              <w:bidi w:val="0"/>
              <w:adjustRightInd/>
              <w:jc w:val="both"/>
              <w:rPr>
                <w:color w:val="000000"/>
                <w:sz w:val="20"/>
                <w:szCs w:val="20"/>
              </w:rPr>
            </w:pPr>
          </w:p>
        </w:tc>
        <w:tc>
          <w:tcPr>
            <w:tcW w:w="1035" w:type="dxa"/>
          </w:tcPr>
          <w:p>
            <w:pPr>
              <w:keepNext w:val="0"/>
              <w:keepLines w:val="0"/>
              <w:pageBreakBefore w:val="0"/>
              <w:widowControl/>
              <w:kinsoku/>
              <w:wordWrap/>
              <w:overflowPunct/>
              <w:topLinePunct w:val="0"/>
              <w:bidi w:val="0"/>
              <w:adjustRightInd/>
              <w:jc w:val="both"/>
              <w:rPr>
                <w:rFonts w:ascii="仿宋" w:hAnsi="仿宋" w:eastAsia="仿宋" w:cs="仿宋"/>
                <w:color w:val="000000"/>
                <w:sz w:val="20"/>
                <w:szCs w:val="20"/>
              </w:rPr>
            </w:pPr>
          </w:p>
        </w:tc>
        <w:tc>
          <w:tcPr>
            <w:tcW w:w="1260" w:type="dxa"/>
          </w:tcPr>
          <w:p>
            <w:pPr>
              <w:keepNext w:val="0"/>
              <w:keepLines w:val="0"/>
              <w:pageBreakBefore w:val="0"/>
              <w:widowControl/>
              <w:kinsoku/>
              <w:wordWrap/>
              <w:overflowPunct/>
              <w:topLinePunct w:val="0"/>
              <w:bidi w:val="0"/>
              <w:adjustRightInd/>
              <w:jc w:val="both"/>
              <w:rPr>
                <w:rFonts w:ascii="仿宋" w:hAnsi="仿宋" w:eastAsia="仿宋" w:cs="仿宋"/>
                <w:color w:val="000000"/>
                <w:sz w:val="20"/>
                <w:szCs w:val="20"/>
              </w:rPr>
            </w:pPr>
          </w:p>
        </w:tc>
        <w:tc>
          <w:tcPr>
            <w:tcW w:w="665" w:type="dxa"/>
          </w:tcPr>
          <w:p>
            <w:pPr>
              <w:keepNext w:val="0"/>
              <w:keepLines w:val="0"/>
              <w:pageBreakBefore w:val="0"/>
              <w:widowControl/>
              <w:kinsoku/>
              <w:wordWrap/>
              <w:overflowPunct/>
              <w:topLinePunct w:val="0"/>
              <w:bidi w:val="0"/>
              <w:adjustRightInd/>
              <w:jc w:val="both"/>
              <w:rPr>
                <w:rFonts w:ascii="仿宋" w:hAnsi="仿宋" w:eastAsia="仿宋" w:cs="仿宋"/>
                <w:color w:val="000000"/>
                <w:sz w:val="20"/>
                <w:szCs w:val="20"/>
              </w:rPr>
            </w:pPr>
          </w:p>
        </w:tc>
        <w:tc>
          <w:tcPr>
            <w:tcW w:w="459" w:type="dxa"/>
          </w:tcPr>
          <w:p>
            <w:pPr>
              <w:keepNext w:val="0"/>
              <w:keepLines w:val="0"/>
              <w:pageBreakBefore w:val="0"/>
              <w:widowControl/>
              <w:kinsoku/>
              <w:wordWrap/>
              <w:overflowPunct/>
              <w:topLinePunct w:val="0"/>
              <w:bidi w:val="0"/>
              <w:adjustRightInd/>
              <w:jc w:val="both"/>
              <w:rPr>
                <w:rFonts w:ascii="仿宋" w:hAnsi="仿宋" w:eastAsia="仿宋" w:cs="仿宋"/>
                <w:color w:val="000000"/>
                <w:sz w:val="20"/>
                <w:szCs w:val="20"/>
              </w:rPr>
            </w:pPr>
          </w:p>
        </w:tc>
        <w:tc>
          <w:tcPr>
            <w:tcW w:w="691" w:type="dxa"/>
          </w:tcPr>
          <w:p>
            <w:pPr>
              <w:keepNext w:val="0"/>
              <w:keepLines w:val="0"/>
              <w:pageBreakBefore w:val="0"/>
              <w:widowControl/>
              <w:kinsoku/>
              <w:wordWrap/>
              <w:overflowPunct/>
              <w:topLinePunct w:val="0"/>
              <w:bidi w:val="0"/>
              <w:adjustRightInd/>
              <w:jc w:val="both"/>
              <w:rPr>
                <w:rFonts w:ascii="仿宋" w:hAnsi="仿宋" w:eastAsia="仿宋" w:cs="仿宋"/>
                <w:color w:val="000000"/>
                <w:sz w:val="20"/>
                <w:szCs w:val="20"/>
              </w:rPr>
            </w:pPr>
          </w:p>
        </w:tc>
        <w:tc>
          <w:tcPr>
            <w:tcW w:w="497" w:type="dxa"/>
          </w:tcPr>
          <w:p>
            <w:pPr>
              <w:pStyle w:val="3"/>
              <w:keepNext w:val="0"/>
              <w:keepLines w:val="0"/>
              <w:pageBreakBefore w:val="0"/>
              <w:kinsoku/>
              <w:wordWrap/>
              <w:overflowPunct/>
              <w:topLinePunct w:val="0"/>
              <w:bidi w:val="0"/>
              <w:adjustRightInd/>
              <w:jc w:val="both"/>
              <w:rPr>
                <w:rFonts w:ascii="Times New Roman"/>
                <w:sz w:val="20"/>
              </w:rPr>
            </w:pPr>
          </w:p>
        </w:tc>
        <w:tc>
          <w:tcPr>
            <w:tcW w:w="652" w:type="dxa"/>
          </w:tcPr>
          <w:p>
            <w:pPr>
              <w:pStyle w:val="3"/>
              <w:keepNext w:val="0"/>
              <w:keepLines w:val="0"/>
              <w:pageBreakBefore w:val="0"/>
              <w:kinsoku/>
              <w:wordWrap/>
              <w:overflowPunct/>
              <w:topLinePunct w:val="0"/>
              <w:bidi w:val="0"/>
              <w:adjustRightInd/>
              <w:jc w:val="both"/>
              <w:rPr>
                <w:rFonts w:ascii="Times New Roman"/>
                <w:sz w:val="20"/>
              </w:rPr>
            </w:pPr>
          </w:p>
        </w:tc>
        <w:tc>
          <w:tcPr>
            <w:tcW w:w="578" w:type="dxa"/>
          </w:tcPr>
          <w:p>
            <w:pPr>
              <w:pStyle w:val="3"/>
              <w:keepNext w:val="0"/>
              <w:keepLines w:val="0"/>
              <w:pageBreakBefore w:val="0"/>
              <w:kinsoku/>
              <w:wordWrap/>
              <w:overflowPunct/>
              <w:topLinePunct w:val="0"/>
              <w:bidi w:val="0"/>
              <w:adjustRightInd/>
              <w:jc w:val="both"/>
              <w:rPr>
                <w:rFonts w:ascii="Times New Roman"/>
                <w:sz w:val="20"/>
              </w:rPr>
            </w:pPr>
          </w:p>
        </w:tc>
        <w:tc>
          <w:tcPr>
            <w:tcW w:w="419" w:type="dxa"/>
          </w:tcPr>
          <w:p>
            <w:pPr>
              <w:pStyle w:val="3"/>
              <w:keepNext w:val="0"/>
              <w:keepLines w:val="0"/>
              <w:pageBreakBefore w:val="0"/>
              <w:kinsoku/>
              <w:wordWrap/>
              <w:overflowPunct/>
              <w:topLinePunct w:val="0"/>
              <w:bidi w:val="0"/>
              <w:adjustRightInd/>
              <w:jc w:val="both"/>
              <w:rPr>
                <w:rFonts w:ascii="Times New Roman"/>
                <w:sz w:val="20"/>
              </w:rPr>
            </w:pPr>
          </w:p>
        </w:tc>
        <w:tc>
          <w:tcPr>
            <w:tcW w:w="578" w:type="dxa"/>
          </w:tcPr>
          <w:p>
            <w:pPr>
              <w:pStyle w:val="3"/>
              <w:keepNext w:val="0"/>
              <w:keepLines w:val="0"/>
              <w:pageBreakBefore w:val="0"/>
              <w:kinsoku/>
              <w:wordWrap/>
              <w:overflowPunct/>
              <w:topLinePunct w:val="0"/>
              <w:bidi w:val="0"/>
              <w:adjustRightInd/>
              <w:jc w:val="both"/>
              <w:rPr>
                <w:rFonts w:ascii="Times New Roman"/>
                <w:sz w:val="20"/>
              </w:rPr>
            </w:pPr>
          </w:p>
        </w:tc>
        <w:tc>
          <w:tcPr>
            <w:tcW w:w="420" w:type="dxa"/>
          </w:tcPr>
          <w:p>
            <w:pPr>
              <w:pStyle w:val="3"/>
              <w:keepNext w:val="0"/>
              <w:keepLines w:val="0"/>
              <w:pageBreakBefore w:val="0"/>
              <w:kinsoku/>
              <w:wordWrap/>
              <w:overflowPunct/>
              <w:topLinePunct w:val="0"/>
              <w:bidi w:val="0"/>
              <w:adjustRightInd/>
              <w:jc w:val="both"/>
              <w:rPr>
                <w:rFonts w:ascii="Times New Roman"/>
                <w:sz w:val="20"/>
              </w:rPr>
            </w:pPr>
          </w:p>
        </w:tc>
        <w:tc>
          <w:tcPr>
            <w:tcW w:w="420" w:type="dxa"/>
          </w:tcPr>
          <w:p>
            <w:pPr>
              <w:pStyle w:val="3"/>
              <w:keepNext w:val="0"/>
              <w:keepLines w:val="0"/>
              <w:pageBreakBefore w:val="0"/>
              <w:kinsoku/>
              <w:wordWrap/>
              <w:overflowPunct/>
              <w:topLinePunct w:val="0"/>
              <w:bidi w:val="0"/>
              <w:adjustRightInd/>
              <w:jc w:val="both"/>
              <w:rPr>
                <w:rFonts w:ascii="Times New Roman"/>
                <w:sz w:val="20"/>
              </w:rPr>
            </w:pPr>
          </w:p>
        </w:tc>
        <w:tc>
          <w:tcPr>
            <w:tcW w:w="468" w:type="dxa"/>
          </w:tcPr>
          <w:p>
            <w:pPr>
              <w:pStyle w:val="3"/>
              <w:keepNext w:val="0"/>
              <w:keepLines w:val="0"/>
              <w:pageBreakBefore w:val="0"/>
              <w:kinsoku/>
              <w:wordWrap/>
              <w:overflowPunct/>
              <w:topLinePunct w:val="0"/>
              <w:bidi w:val="0"/>
              <w:adjustRightInd/>
              <w:jc w:val="both"/>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5" w:hRule="atLeast"/>
          <w:jc w:val="center"/>
        </w:trPr>
        <w:tc>
          <w:tcPr>
            <w:tcW w:w="528" w:type="dxa"/>
          </w:tcPr>
          <w:p>
            <w:pPr>
              <w:keepNext w:val="0"/>
              <w:keepLines w:val="0"/>
              <w:pageBreakBefore w:val="0"/>
              <w:widowControl/>
              <w:kinsoku/>
              <w:wordWrap/>
              <w:overflowPunct/>
              <w:topLinePunct w:val="0"/>
              <w:bidi w:val="0"/>
              <w:adjustRightInd/>
              <w:jc w:val="both"/>
              <w:rPr>
                <w:color w:val="000000"/>
                <w:sz w:val="20"/>
                <w:szCs w:val="20"/>
              </w:rPr>
            </w:pPr>
          </w:p>
        </w:tc>
        <w:tc>
          <w:tcPr>
            <w:tcW w:w="420" w:type="dxa"/>
          </w:tcPr>
          <w:p>
            <w:pPr>
              <w:keepNext w:val="0"/>
              <w:keepLines w:val="0"/>
              <w:pageBreakBefore w:val="0"/>
              <w:widowControl/>
              <w:kinsoku/>
              <w:wordWrap/>
              <w:overflowPunct/>
              <w:topLinePunct w:val="0"/>
              <w:bidi w:val="0"/>
              <w:adjustRightInd/>
              <w:jc w:val="both"/>
              <w:rPr>
                <w:color w:val="000000"/>
                <w:sz w:val="20"/>
                <w:szCs w:val="20"/>
              </w:rPr>
            </w:pPr>
          </w:p>
        </w:tc>
        <w:tc>
          <w:tcPr>
            <w:tcW w:w="450" w:type="dxa"/>
          </w:tcPr>
          <w:p>
            <w:pPr>
              <w:keepNext w:val="0"/>
              <w:keepLines w:val="0"/>
              <w:pageBreakBefore w:val="0"/>
              <w:widowControl/>
              <w:kinsoku/>
              <w:wordWrap/>
              <w:overflowPunct/>
              <w:topLinePunct w:val="0"/>
              <w:bidi w:val="0"/>
              <w:adjustRightInd/>
              <w:jc w:val="both"/>
              <w:rPr>
                <w:color w:val="000000"/>
                <w:sz w:val="20"/>
                <w:szCs w:val="20"/>
              </w:rPr>
            </w:pPr>
          </w:p>
        </w:tc>
        <w:tc>
          <w:tcPr>
            <w:tcW w:w="1035" w:type="dxa"/>
          </w:tcPr>
          <w:p>
            <w:pPr>
              <w:keepNext w:val="0"/>
              <w:keepLines w:val="0"/>
              <w:pageBreakBefore w:val="0"/>
              <w:widowControl/>
              <w:kinsoku/>
              <w:wordWrap/>
              <w:overflowPunct/>
              <w:topLinePunct w:val="0"/>
              <w:bidi w:val="0"/>
              <w:adjustRightInd/>
              <w:jc w:val="both"/>
              <w:rPr>
                <w:rFonts w:ascii="仿宋" w:hAnsi="仿宋" w:eastAsia="仿宋" w:cs="仿宋"/>
                <w:color w:val="000000"/>
                <w:sz w:val="20"/>
                <w:szCs w:val="20"/>
              </w:rPr>
            </w:pPr>
          </w:p>
        </w:tc>
        <w:tc>
          <w:tcPr>
            <w:tcW w:w="1260" w:type="dxa"/>
          </w:tcPr>
          <w:p>
            <w:pPr>
              <w:keepNext w:val="0"/>
              <w:keepLines w:val="0"/>
              <w:pageBreakBefore w:val="0"/>
              <w:widowControl/>
              <w:kinsoku/>
              <w:wordWrap/>
              <w:overflowPunct/>
              <w:topLinePunct w:val="0"/>
              <w:bidi w:val="0"/>
              <w:adjustRightInd/>
              <w:jc w:val="both"/>
              <w:rPr>
                <w:rFonts w:ascii="仿宋" w:hAnsi="仿宋" w:eastAsia="仿宋" w:cs="仿宋"/>
                <w:color w:val="000000"/>
                <w:sz w:val="20"/>
                <w:szCs w:val="20"/>
              </w:rPr>
            </w:pPr>
          </w:p>
        </w:tc>
        <w:tc>
          <w:tcPr>
            <w:tcW w:w="665" w:type="dxa"/>
          </w:tcPr>
          <w:p>
            <w:pPr>
              <w:keepNext w:val="0"/>
              <w:keepLines w:val="0"/>
              <w:pageBreakBefore w:val="0"/>
              <w:widowControl/>
              <w:kinsoku/>
              <w:wordWrap/>
              <w:overflowPunct/>
              <w:topLinePunct w:val="0"/>
              <w:bidi w:val="0"/>
              <w:adjustRightInd/>
              <w:jc w:val="both"/>
              <w:rPr>
                <w:rFonts w:ascii="仿宋" w:hAnsi="仿宋" w:eastAsia="仿宋" w:cs="仿宋"/>
                <w:color w:val="000000"/>
                <w:sz w:val="20"/>
                <w:szCs w:val="20"/>
              </w:rPr>
            </w:pPr>
          </w:p>
        </w:tc>
        <w:tc>
          <w:tcPr>
            <w:tcW w:w="459" w:type="dxa"/>
          </w:tcPr>
          <w:p>
            <w:pPr>
              <w:keepNext w:val="0"/>
              <w:keepLines w:val="0"/>
              <w:pageBreakBefore w:val="0"/>
              <w:widowControl/>
              <w:kinsoku/>
              <w:wordWrap/>
              <w:overflowPunct/>
              <w:topLinePunct w:val="0"/>
              <w:bidi w:val="0"/>
              <w:adjustRightInd/>
              <w:jc w:val="both"/>
              <w:rPr>
                <w:rFonts w:ascii="仿宋" w:hAnsi="仿宋" w:eastAsia="仿宋" w:cs="仿宋"/>
                <w:color w:val="000000"/>
                <w:sz w:val="20"/>
                <w:szCs w:val="20"/>
              </w:rPr>
            </w:pPr>
          </w:p>
        </w:tc>
        <w:tc>
          <w:tcPr>
            <w:tcW w:w="691" w:type="dxa"/>
          </w:tcPr>
          <w:p>
            <w:pPr>
              <w:keepNext w:val="0"/>
              <w:keepLines w:val="0"/>
              <w:pageBreakBefore w:val="0"/>
              <w:widowControl/>
              <w:kinsoku/>
              <w:wordWrap/>
              <w:overflowPunct/>
              <w:topLinePunct w:val="0"/>
              <w:bidi w:val="0"/>
              <w:adjustRightInd/>
              <w:jc w:val="both"/>
              <w:rPr>
                <w:rFonts w:ascii="仿宋" w:hAnsi="仿宋" w:eastAsia="仿宋" w:cs="仿宋"/>
                <w:color w:val="000000"/>
                <w:sz w:val="20"/>
                <w:szCs w:val="20"/>
              </w:rPr>
            </w:pPr>
          </w:p>
        </w:tc>
        <w:tc>
          <w:tcPr>
            <w:tcW w:w="497" w:type="dxa"/>
          </w:tcPr>
          <w:p>
            <w:pPr>
              <w:pStyle w:val="3"/>
              <w:keepNext w:val="0"/>
              <w:keepLines w:val="0"/>
              <w:pageBreakBefore w:val="0"/>
              <w:kinsoku/>
              <w:wordWrap/>
              <w:overflowPunct/>
              <w:topLinePunct w:val="0"/>
              <w:bidi w:val="0"/>
              <w:adjustRightInd/>
              <w:jc w:val="both"/>
              <w:rPr>
                <w:rFonts w:ascii="Times New Roman"/>
                <w:sz w:val="20"/>
              </w:rPr>
            </w:pPr>
          </w:p>
        </w:tc>
        <w:tc>
          <w:tcPr>
            <w:tcW w:w="652" w:type="dxa"/>
          </w:tcPr>
          <w:p>
            <w:pPr>
              <w:pStyle w:val="3"/>
              <w:keepNext w:val="0"/>
              <w:keepLines w:val="0"/>
              <w:pageBreakBefore w:val="0"/>
              <w:kinsoku/>
              <w:wordWrap/>
              <w:overflowPunct/>
              <w:topLinePunct w:val="0"/>
              <w:bidi w:val="0"/>
              <w:adjustRightInd/>
              <w:jc w:val="both"/>
              <w:rPr>
                <w:rFonts w:ascii="Times New Roman"/>
                <w:sz w:val="20"/>
              </w:rPr>
            </w:pPr>
          </w:p>
        </w:tc>
        <w:tc>
          <w:tcPr>
            <w:tcW w:w="578" w:type="dxa"/>
          </w:tcPr>
          <w:p>
            <w:pPr>
              <w:pStyle w:val="3"/>
              <w:keepNext w:val="0"/>
              <w:keepLines w:val="0"/>
              <w:pageBreakBefore w:val="0"/>
              <w:kinsoku/>
              <w:wordWrap/>
              <w:overflowPunct/>
              <w:topLinePunct w:val="0"/>
              <w:bidi w:val="0"/>
              <w:adjustRightInd/>
              <w:jc w:val="both"/>
              <w:rPr>
                <w:rFonts w:ascii="Times New Roman"/>
                <w:sz w:val="20"/>
              </w:rPr>
            </w:pPr>
          </w:p>
        </w:tc>
        <w:tc>
          <w:tcPr>
            <w:tcW w:w="419" w:type="dxa"/>
          </w:tcPr>
          <w:p>
            <w:pPr>
              <w:pStyle w:val="3"/>
              <w:keepNext w:val="0"/>
              <w:keepLines w:val="0"/>
              <w:pageBreakBefore w:val="0"/>
              <w:kinsoku/>
              <w:wordWrap/>
              <w:overflowPunct/>
              <w:topLinePunct w:val="0"/>
              <w:bidi w:val="0"/>
              <w:adjustRightInd/>
              <w:jc w:val="both"/>
              <w:rPr>
                <w:rFonts w:ascii="Times New Roman"/>
                <w:sz w:val="20"/>
              </w:rPr>
            </w:pPr>
          </w:p>
        </w:tc>
        <w:tc>
          <w:tcPr>
            <w:tcW w:w="578" w:type="dxa"/>
          </w:tcPr>
          <w:p>
            <w:pPr>
              <w:pStyle w:val="3"/>
              <w:keepNext w:val="0"/>
              <w:keepLines w:val="0"/>
              <w:pageBreakBefore w:val="0"/>
              <w:kinsoku/>
              <w:wordWrap/>
              <w:overflowPunct/>
              <w:topLinePunct w:val="0"/>
              <w:bidi w:val="0"/>
              <w:adjustRightInd/>
              <w:jc w:val="both"/>
              <w:rPr>
                <w:rFonts w:ascii="Times New Roman"/>
                <w:sz w:val="20"/>
              </w:rPr>
            </w:pPr>
          </w:p>
        </w:tc>
        <w:tc>
          <w:tcPr>
            <w:tcW w:w="420" w:type="dxa"/>
          </w:tcPr>
          <w:p>
            <w:pPr>
              <w:pStyle w:val="3"/>
              <w:keepNext w:val="0"/>
              <w:keepLines w:val="0"/>
              <w:pageBreakBefore w:val="0"/>
              <w:kinsoku/>
              <w:wordWrap/>
              <w:overflowPunct/>
              <w:topLinePunct w:val="0"/>
              <w:bidi w:val="0"/>
              <w:adjustRightInd/>
              <w:jc w:val="both"/>
              <w:rPr>
                <w:rFonts w:ascii="Times New Roman"/>
                <w:sz w:val="20"/>
              </w:rPr>
            </w:pPr>
          </w:p>
        </w:tc>
        <w:tc>
          <w:tcPr>
            <w:tcW w:w="420" w:type="dxa"/>
          </w:tcPr>
          <w:p>
            <w:pPr>
              <w:pStyle w:val="3"/>
              <w:keepNext w:val="0"/>
              <w:keepLines w:val="0"/>
              <w:pageBreakBefore w:val="0"/>
              <w:kinsoku/>
              <w:wordWrap/>
              <w:overflowPunct/>
              <w:topLinePunct w:val="0"/>
              <w:bidi w:val="0"/>
              <w:adjustRightInd/>
              <w:jc w:val="both"/>
              <w:rPr>
                <w:rFonts w:ascii="Times New Roman"/>
                <w:sz w:val="20"/>
              </w:rPr>
            </w:pPr>
          </w:p>
        </w:tc>
        <w:tc>
          <w:tcPr>
            <w:tcW w:w="468" w:type="dxa"/>
          </w:tcPr>
          <w:p>
            <w:pPr>
              <w:pStyle w:val="3"/>
              <w:keepNext w:val="0"/>
              <w:keepLines w:val="0"/>
              <w:pageBreakBefore w:val="0"/>
              <w:kinsoku/>
              <w:wordWrap/>
              <w:overflowPunct/>
              <w:topLinePunct w:val="0"/>
              <w:bidi w:val="0"/>
              <w:adjustRightInd/>
              <w:jc w:val="both"/>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5" w:hRule="atLeast"/>
          <w:jc w:val="center"/>
        </w:trPr>
        <w:tc>
          <w:tcPr>
            <w:tcW w:w="528" w:type="dxa"/>
          </w:tcPr>
          <w:p>
            <w:pPr>
              <w:keepNext w:val="0"/>
              <w:keepLines w:val="0"/>
              <w:pageBreakBefore w:val="0"/>
              <w:widowControl/>
              <w:kinsoku/>
              <w:wordWrap/>
              <w:overflowPunct/>
              <w:topLinePunct w:val="0"/>
              <w:bidi w:val="0"/>
              <w:adjustRightInd/>
              <w:jc w:val="both"/>
              <w:rPr>
                <w:color w:val="000000"/>
                <w:sz w:val="20"/>
                <w:szCs w:val="20"/>
              </w:rPr>
            </w:pPr>
          </w:p>
        </w:tc>
        <w:tc>
          <w:tcPr>
            <w:tcW w:w="420" w:type="dxa"/>
          </w:tcPr>
          <w:p>
            <w:pPr>
              <w:keepNext w:val="0"/>
              <w:keepLines w:val="0"/>
              <w:pageBreakBefore w:val="0"/>
              <w:widowControl/>
              <w:kinsoku/>
              <w:wordWrap/>
              <w:overflowPunct/>
              <w:topLinePunct w:val="0"/>
              <w:bidi w:val="0"/>
              <w:adjustRightInd/>
              <w:jc w:val="both"/>
              <w:rPr>
                <w:color w:val="000000"/>
                <w:sz w:val="20"/>
                <w:szCs w:val="20"/>
              </w:rPr>
            </w:pPr>
          </w:p>
        </w:tc>
        <w:tc>
          <w:tcPr>
            <w:tcW w:w="450" w:type="dxa"/>
          </w:tcPr>
          <w:p>
            <w:pPr>
              <w:keepNext w:val="0"/>
              <w:keepLines w:val="0"/>
              <w:pageBreakBefore w:val="0"/>
              <w:widowControl/>
              <w:kinsoku/>
              <w:wordWrap/>
              <w:overflowPunct/>
              <w:topLinePunct w:val="0"/>
              <w:bidi w:val="0"/>
              <w:adjustRightInd/>
              <w:jc w:val="both"/>
              <w:rPr>
                <w:color w:val="000000"/>
                <w:sz w:val="20"/>
                <w:szCs w:val="20"/>
              </w:rPr>
            </w:pPr>
          </w:p>
        </w:tc>
        <w:tc>
          <w:tcPr>
            <w:tcW w:w="1035" w:type="dxa"/>
          </w:tcPr>
          <w:p>
            <w:pPr>
              <w:keepNext w:val="0"/>
              <w:keepLines w:val="0"/>
              <w:pageBreakBefore w:val="0"/>
              <w:widowControl/>
              <w:kinsoku/>
              <w:wordWrap/>
              <w:overflowPunct/>
              <w:topLinePunct w:val="0"/>
              <w:bidi w:val="0"/>
              <w:adjustRightInd/>
              <w:jc w:val="both"/>
              <w:rPr>
                <w:rFonts w:ascii="仿宋" w:hAnsi="仿宋" w:eastAsia="仿宋" w:cs="仿宋"/>
                <w:color w:val="000000"/>
                <w:sz w:val="20"/>
                <w:szCs w:val="20"/>
              </w:rPr>
            </w:pPr>
          </w:p>
        </w:tc>
        <w:tc>
          <w:tcPr>
            <w:tcW w:w="1260" w:type="dxa"/>
          </w:tcPr>
          <w:p>
            <w:pPr>
              <w:keepNext w:val="0"/>
              <w:keepLines w:val="0"/>
              <w:pageBreakBefore w:val="0"/>
              <w:widowControl/>
              <w:kinsoku/>
              <w:wordWrap/>
              <w:overflowPunct/>
              <w:topLinePunct w:val="0"/>
              <w:bidi w:val="0"/>
              <w:adjustRightInd/>
              <w:jc w:val="both"/>
              <w:rPr>
                <w:rFonts w:ascii="仿宋" w:hAnsi="仿宋" w:eastAsia="仿宋" w:cs="仿宋"/>
                <w:color w:val="000000"/>
                <w:sz w:val="20"/>
                <w:szCs w:val="20"/>
              </w:rPr>
            </w:pPr>
          </w:p>
        </w:tc>
        <w:tc>
          <w:tcPr>
            <w:tcW w:w="665" w:type="dxa"/>
          </w:tcPr>
          <w:p>
            <w:pPr>
              <w:keepNext w:val="0"/>
              <w:keepLines w:val="0"/>
              <w:pageBreakBefore w:val="0"/>
              <w:widowControl/>
              <w:kinsoku/>
              <w:wordWrap/>
              <w:overflowPunct/>
              <w:topLinePunct w:val="0"/>
              <w:bidi w:val="0"/>
              <w:adjustRightInd/>
              <w:jc w:val="both"/>
              <w:rPr>
                <w:rFonts w:ascii="仿宋" w:hAnsi="仿宋" w:eastAsia="仿宋" w:cs="仿宋"/>
                <w:color w:val="000000"/>
                <w:sz w:val="20"/>
                <w:szCs w:val="20"/>
              </w:rPr>
            </w:pPr>
          </w:p>
        </w:tc>
        <w:tc>
          <w:tcPr>
            <w:tcW w:w="459" w:type="dxa"/>
          </w:tcPr>
          <w:p>
            <w:pPr>
              <w:keepNext w:val="0"/>
              <w:keepLines w:val="0"/>
              <w:pageBreakBefore w:val="0"/>
              <w:widowControl/>
              <w:kinsoku/>
              <w:wordWrap/>
              <w:overflowPunct/>
              <w:topLinePunct w:val="0"/>
              <w:bidi w:val="0"/>
              <w:adjustRightInd/>
              <w:jc w:val="both"/>
              <w:rPr>
                <w:rFonts w:ascii="仿宋" w:hAnsi="仿宋" w:eastAsia="仿宋" w:cs="仿宋"/>
                <w:color w:val="000000"/>
                <w:sz w:val="20"/>
                <w:szCs w:val="20"/>
              </w:rPr>
            </w:pPr>
          </w:p>
        </w:tc>
        <w:tc>
          <w:tcPr>
            <w:tcW w:w="691" w:type="dxa"/>
          </w:tcPr>
          <w:p>
            <w:pPr>
              <w:keepNext w:val="0"/>
              <w:keepLines w:val="0"/>
              <w:pageBreakBefore w:val="0"/>
              <w:widowControl/>
              <w:kinsoku/>
              <w:wordWrap/>
              <w:overflowPunct/>
              <w:topLinePunct w:val="0"/>
              <w:bidi w:val="0"/>
              <w:adjustRightInd/>
              <w:jc w:val="both"/>
              <w:rPr>
                <w:rFonts w:ascii="仿宋" w:hAnsi="仿宋" w:eastAsia="仿宋" w:cs="仿宋"/>
                <w:color w:val="000000"/>
                <w:sz w:val="20"/>
                <w:szCs w:val="20"/>
              </w:rPr>
            </w:pPr>
          </w:p>
        </w:tc>
        <w:tc>
          <w:tcPr>
            <w:tcW w:w="497" w:type="dxa"/>
          </w:tcPr>
          <w:p>
            <w:pPr>
              <w:pStyle w:val="7"/>
              <w:keepNext w:val="0"/>
              <w:keepLines w:val="0"/>
              <w:pageBreakBefore w:val="0"/>
              <w:kinsoku/>
              <w:wordWrap/>
              <w:overflowPunct/>
              <w:topLinePunct w:val="0"/>
              <w:bidi w:val="0"/>
              <w:adjustRightInd/>
              <w:jc w:val="both"/>
              <w:rPr>
                <w:rFonts w:ascii="Times New Roman"/>
                <w:sz w:val="20"/>
              </w:rPr>
            </w:pPr>
          </w:p>
        </w:tc>
        <w:tc>
          <w:tcPr>
            <w:tcW w:w="652" w:type="dxa"/>
          </w:tcPr>
          <w:p>
            <w:pPr>
              <w:pStyle w:val="7"/>
              <w:keepNext w:val="0"/>
              <w:keepLines w:val="0"/>
              <w:pageBreakBefore w:val="0"/>
              <w:kinsoku/>
              <w:wordWrap/>
              <w:overflowPunct/>
              <w:topLinePunct w:val="0"/>
              <w:bidi w:val="0"/>
              <w:adjustRightInd/>
              <w:jc w:val="both"/>
              <w:rPr>
                <w:rFonts w:ascii="Times New Roman"/>
                <w:sz w:val="20"/>
              </w:rPr>
            </w:pPr>
          </w:p>
        </w:tc>
        <w:tc>
          <w:tcPr>
            <w:tcW w:w="578" w:type="dxa"/>
          </w:tcPr>
          <w:p>
            <w:pPr>
              <w:pStyle w:val="7"/>
              <w:keepNext w:val="0"/>
              <w:keepLines w:val="0"/>
              <w:pageBreakBefore w:val="0"/>
              <w:kinsoku/>
              <w:wordWrap/>
              <w:overflowPunct/>
              <w:topLinePunct w:val="0"/>
              <w:bidi w:val="0"/>
              <w:adjustRightInd/>
              <w:jc w:val="both"/>
              <w:rPr>
                <w:rFonts w:ascii="Times New Roman"/>
                <w:sz w:val="20"/>
              </w:rPr>
            </w:pPr>
          </w:p>
        </w:tc>
        <w:tc>
          <w:tcPr>
            <w:tcW w:w="419" w:type="dxa"/>
          </w:tcPr>
          <w:p>
            <w:pPr>
              <w:pStyle w:val="7"/>
              <w:keepNext w:val="0"/>
              <w:keepLines w:val="0"/>
              <w:pageBreakBefore w:val="0"/>
              <w:kinsoku/>
              <w:wordWrap/>
              <w:overflowPunct/>
              <w:topLinePunct w:val="0"/>
              <w:bidi w:val="0"/>
              <w:adjustRightInd/>
              <w:jc w:val="both"/>
              <w:rPr>
                <w:rFonts w:ascii="Times New Roman"/>
                <w:sz w:val="20"/>
              </w:rPr>
            </w:pPr>
          </w:p>
        </w:tc>
        <w:tc>
          <w:tcPr>
            <w:tcW w:w="578"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68" w:type="dxa"/>
          </w:tcPr>
          <w:p>
            <w:pPr>
              <w:pStyle w:val="7"/>
              <w:keepNext w:val="0"/>
              <w:keepLines w:val="0"/>
              <w:pageBreakBefore w:val="0"/>
              <w:kinsoku/>
              <w:wordWrap/>
              <w:overflowPunct/>
              <w:topLinePunct w:val="0"/>
              <w:bidi w:val="0"/>
              <w:adjustRightInd/>
              <w:jc w:val="both"/>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5" w:hRule="atLeast"/>
          <w:jc w:val="center"/>
        </w:trPr>
        <w:tc>
          <w:tcPr>
            <w:tcW w:w="528"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50" w:type="dxa"/>
          </w:tcPr>
          <w:p>
            <w:pPr>
              <w:pStyle w:val="7"/>
              <w:keepNext w:val="0"/>
              <w:keepLines w:val="0"/>
              <w:pageBreakBefore w:val="0"/>
              <w:kinsoku/>
              <w:wordWrap/>
              <w:overflowPunct/>
              <w:topLinePunct w:val="0"/>
              <w:bidi w:val="0"/>
              <w:adjustRightInd/>
              <w:jc w:val="both"/>
              <w:rPr>
                <w:rFonts w:ascii="Times New Roman"/>
                <w:sz w:val="20"/>
              </w:rPr>
            </w:pPr>
          </w:p>
        </w:tc>
        <w:tc>
          <w:tcPr>
            <w:tcW w:w="1035" w:type="dxa"/>
          </w:tcPr>
          <w:p>
            <w:pPr>
              <w:pStyle w:val="7"/>
              <w:keepNext w:val="0"/>
              <w:keepLines w:val="0"/>
              <w:pageBreakBefore w:val="0"/>
              <w:kinsoku/>
              <w:wordWrap/>
              <w:overflowPunct/>
              <w:topLinePunct w:val="0"/>
              <w:bidi w:val="0"/>
              <w:adjustRightInd/>
              <w:jc w:val="both"/>
              <w:rPr>
                <w:rFonts w:ascii="Times New Roman"/>
                <w:sz w:val="20"/>
              </w:rPr>
            </w:pPr>
          </w:p>
        </w:tc>
        <w:tc>
          <w:tcPr>
            <w:tcW w:w="1260" w:type="dxa"/>
          </w:tcPr>
          <w:p>
            <w:pPr>
              <w:pStyle w:val="7"/>
              <w:keepNext w:val="0"/>
              <w:keepLines w:val="0"/>
              <w:pageBreakBefore w:val="0"/>
              <w:kinsoku/>
              <w:wordWrap/>
              <w:overflowPunct/>
              <w:topLinePunct w:val="0"/>
              <w:bidi w:val="0"/>
              <w:adjustRightInd/>
              <w:jc w:val="both"/>
              <w:rPr>
                <w:rFonts w:ascii="Times New Roman"/>
                <w:sz w:val="20"/>
              </w:rPr>
            </w:pPr>
          </w:p>
        </w:tc>
        <w:tc>
          <w:tcPr>
            <w:tcW w:w="665" w:type="dxa"/>
          </w:tcPr>
          <w:p>
            <w:pPr>
              <w:pStyle w:val="7"/>
              <w:keepNext w:val="0"/>
              <w:keepLines w:val="0"/>
              <w:pageBreakBefore w:val="0"/>
              <w:kinsoku/>
              <w:wordWrap/>
              <w:overflowPunct/>
              <w:topLinePunct w:val="0"/>
              <w:bidi w:val="0"/>
              <w:adjustRightInd/>
              <w:jc w:val="both"/>
              <w:rPr>
                <w:rFonts w:ascii="Times New Roman"/>
                <w:sz w:val="20"/>
              </w:rPr>
            </w:pPr>
          </w:p>
        </w:tc>
        <w:tc>
          <w:tcPr>
            <w:tcW w:w="459" w:type="dxa"/>
          </w:tcPr>
          <w:p>
            <w:pPr>
              <w:pStyle w:val="7"/>
              <w:keepNext w:val="0"/>
              <w:keepLines w:val="0"/>
              <w:pageBreakBefore w:val="0"/>
              <w:kinsoku/>
              <w:wordWrap/>
              <w:overflowPunct/>
              <w:topLinePunct w:val="0"/>
              <w:bidi w:val="0"/>
              <w:adjustRightInd/>
              <w:jc w:val="both"/>
              <w:rPr>
                <w:rFonts w:ascii="Times New Roman"/>
                <w:sz w:val="20"/>
              </w:rPr>
            </w:pPr>
          </w:p>
        </w:tc>
        <w:tc>
          <w:tcPr>
            <w:tcW w:w="691" w:type="dxa"/>
          </w:tcPr>
          <w:p>
            <w:pPr>
              <w:pStyle w:val="7"/>
              <w:keepNext w:val="0"/>
              <w:keepLines w:val="0"/>
              <w:pageBreakBefore w:val="0"/>
              <w:kinsoku/>
              <w:wordWrap/>
              <w:overflowPunct/>
              <w:topLinePunct w:val="0"/>
              <w:bidi w:val="0"/>
              <w:adjustRightInd/>
              <w:jc w:val="both"/>
              <w:rPr>
                <w:rFonts w:ascii="Times New Roman"/>
                <w:sz w:val="20"/>
              </w:rPr>
            </w:pPr>
          </w:p>
        </w:tc>
        <w:tc>
          <w:tcPr>
            <w:tcW w:w="497" w:type="dxa"/>
          </w:tcPr>
          <w:p>
            <w:pPr>
              <w:pStyle w:val="7"/>
              <w:keepNext w:val="0"/>
              <w:keepLines w:val="0"/>
              <w:pageBreakBefore w:val="0"/>
              <w:kinsoku/>
              <w:wordWrap/>
              <w:overflowPunct/>
              <w:topLinePunct w:val="0"/>
              <w:bidi w:val="0"/>
              <w:adjustRightInd/>
              <w:jc w:val="both"/>
              <w:rPr>
                <w:rFonts w:ascii="Times New Roman"/>
                <w:sz w:val="20"/>
              </w:rPr>
            </w:pPr>
          </w:p>
        </w:tc>
        <w:tc>
          <w:tcPr>
            <w:tcW w:w="652" w:type="dxa"/>
          </w:tcPr>
          <w:p>
            <w:pPr>
              <w:pStyle w:val="7"/>
              <w:keepNext w:val="0"/>
              <w:keepLines w:val="0"/>
              <w:pageBreakBefore w:val="0"/>
              <w:kinsoku/>
              <w:wordWrap/>
              <w:overflowPunct/>
              <w:topLinePunct w:val="0"/>
              <w:bidi w:val="0"/>
              <w:adjustRightInd/>
              <w:jc w:val="both"/>
              <w:rPr>
                <w:rFonts w:ascii="Times New Roman"/>
                <w:sz w:val="20"/>
              </w:rPr>
            </w:pPr>
          </w:p>
        </w:tc>
        <w:tc>
          <w:tcPr>
            <w:tcW w:w="578" w:type="dxa"/>
          </w:tcPr>
          <w:p>
            <w:pPr>
              <w:pStyle w:val="7"/>
              <w:keepNext w:val="0"/>
              <w:keepLines w:val="0"/>
              <w:pageBreakBefore w:val="0"/>
              <w:kinsoku/>
              <w:wordWrap/>
              <w:overflowPunct/>
              <w:topLinePunct w:val="0"/>
              <w:bidi w:val="0"/>
              <w:adjustRightInd/>
              <w:jc w:val="both"/>
              <w:rPr>
                <w:rFonts w:ascii="Times New Roman"/>
                <w:sz w:val="20"/>
              </w:rPr>
            </w:pPr>
          </w:p>
        </w:tc>
        <w:tc>
          <w:tcPr>
            <w:tcW w:w="419" w:type="dxa"/>
          </w:tcPr>
          <w:p>
            <w:pPr>
              <w:pStyle w:val="7"/>
              <w:keepNext w:val="0"/>
              <w:keepLines w:val="0"/>
              <w:pageBreakBefore w:val="0"/>
              <w:kinsoku/>
              <w:wordWrap/>
              <w:overflowPunct/>
              <w:topLinePunct w:val="0"/>
              <w:bidi w:val="0"/>
              <w:adjustRightInd/>
              <w:jc w:val="both"/>
              <w:rPr>
                <w:rFonts w:ascii="Times New Roman"/>
                <w:sz w:val="20"/>
              </w:rPr>
            </w:pPr>
          </w:p>
        </w:tc>
        <w:tc>
          <w:tcPr>
            <w:tcW w:w="578"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68" w:type="dxa"/>
          </w:tcPr>
          <w:p>
            <w:pPr>
              <w:pStyle w:val="7"/>
              <w:keepNext w:val="0"/>
              <w:keepLines w:val="0"/>
              <w:pageBreakBefore w:val="0"/>
              <w:kinsoku/>
              <w:wordWrap/>
              <w:overflowPunct/>
              <w:topLinePunct w:val="0"/>
              <w:bidi w:val="0"/>
              <w:adjustRightInd/>
              <w:jc w:val="both"/>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5" w:hRule="atLeast"/>
          <w:jc w:val="center"/>
        </w:trPr>
        <w:tc>
          <w:tcPr>
            <w:tcW w:w="528"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50" w:type="dxa"/>
          </w:tcPr>
          <w:p>
            <w:pPr>
              <w:pStyle w:val="7"/>
              <w:keepNext w:val="0"/>
              <w:keepLines w:val="0"/>
              <w:pageBreakBefore w:val="0"/>
              <w:kinsoku/>
              <w:wordWrap/>
              <w:overflowPunct/>
              <w:topLinePunct w:val="0"/>
              <w:bidi w:val="0"/>
              <w:adjustRightInd/>
              <w:jc w:val="both"/>
              <w:rPr>
                <w:rFonts w:ascii="Times New Roman"/>
                <w:sz w:val="20"/>
              </w:rPr>
            </w:pPr>
          </w:p>
        </w:tc>
        <w:tc>
          <w:tcPr>
            <w:tcW w:w="1035" w:type="dxa"/>
          </w:tcPr>
          <w:p>
            <w:pPr>
              <w:pStyle w:val="7"/>
              <w:keepNext w:val="0"/>
              <w:keepLines w:val="0"/>
              <w:pageBreakBefore w:val="0"/>
              <w:kinsoku/>
              <w:wordWrap/>
              <w:overflowPunct/>
              <w:topLinePunct w:val="0"/>
              <w:bidi w:val="0"/>
              <w:adjustRightInd/>
              <w:jc w:val="both"/>
              <w:rPr>
                <w:rFonts w:ascii="Times New Roman"/>
                <w:sz w:val="20"/>
              </w:rPr>
            </w:pPr>
          </w:p>
        </w:tc>
        <w:tc>
          <w:tcPr>
            <w:tcW w:w="1260" w:type="dxa"/>
          </w:tcPr>
          <w:p>
            <w:pPr>
              <w:pStyle w:val="7"/>
              <w:keepNext w:val="0"/>
              <w:keepLines w:val="0"/>
              <w:pageBreakBefore w:val="0"/>
              <w:kinsoku/>
              <w:wordWrap/>
              <w:overflowPunct/>
              <w:topLinePunct w:val="0"/>
              <w:bidi w:val="0"/>
              <w:adjustRightInd/>
              <w:jc w:val="both"/>
              <w:rPr>
                <w:rFonts w:ascii="Times New Roman"/>
                <w:sz w:val="20"/>
              </w:rPr>
            </w:pPr>
          </w:p>
        </w:tc>
        <w:tc>
          <w:tcPr>
            <w:tcW w:w="665" w:type="dxa"/>
          </w:tcPr>
          <w:p>
            <w:pPr>
              <w:pStyle w:val="7"/>
              <w:keepNext w:val="0"/>
              <w:keepLines w:val="0"/>
              <w:pageBreakBefore w:val="0"/>
              <w:kinsoku/>
              <w:wordWrap/>
              <w:overflowPunct/>
              <w:topLinePunct w:val="0"/>
              <w:bidi w:val="0"/>
              <w:adjustRightInd/>
              <w:jc w:val="both"/>
              <w:rPr>
                <w:rFonts w:ascii="Times New Roman"/>
                <w:sz w:val="20"/>
              </w:rPr>
            </w:pPr>
          </w:p>
        </w:tc>
        <w:tc>
          <w:tcPr>
            <w:tcW w:w="459" w:type="dxa"/>
          </w:tcPr>
          <w:p>
            <w:pPr>
              <w:pStyle w:val="7"/>
              <w:keepNext w:val="0"/>
              <w:keepLines w:val="0"/>
              <w:pageBreakBefore w:val="0"/>
              <w:kinsoku/>
              <w:wordWrap/>
              <w:overflowPunct/>
              <w:topLinePunct w:val="0"/>
              <w:bidi w:val="0"/>
              <w:adjustRightInd/>
              <w:jc w:val="both"/>
              <w:rPr>
                <w:rFonts w:ascii="Times New Roman"/>
                <w:sz w:val="20"/>
              </w:rPr>
            </w:pPr>
          </w:p>
        </w:tc>
        <w:tc>
          <w:tcPr>
            <w:tcW w:w="691" w:type="dxa"/>
          </w:tcPr>
          <w:p>
            <w:pPr>
              <w:pStyle w:val="7"/>
              <w:keepNext w:val="0"/>
              <w:keepLines w:val="0"/>
              <w:pageBreakBefore w:val="0"/>
              <w:kinsoku/>
              <w:wordWrap/>
              <w:overflowPunct/>
              <w:topLinePunct w:val="0"/>
              <w:bidi w:val="0"/>
              <w:adjustRightInd/>
              <w:jc w:val="both"/>
              <w:rPr>
                <w:rFonts w:ascii="Times New Roman"/>
                <w:sz w:val="20"/>
              </w:rPr>
            </w:pPr>
          </w:p>
        </w:tc>
        <w:tc>
          <w:tcPr>
            <w:tcW w:w="497" w:type="dxa"/>
          </w:tcPr>
          <w:p>
            <w:pPr>
              <w:pStyle w:val="7"/>
              <w:keepNext w:val="0"/>
              <w:keepLines w:val="0"/>
              <w:pageBreakBefore w:val="0"/>
              <w:kinsoku/>
              <w:wordWrap/>
              <w:overflowPunct/>
              <w:topLinePunct w:val="0"/>
              <w:bidi w:val="0"/>
              <w:adjustRightInd/>
              <w:jc w:val="both"/>
              <w:rPr>
                <w:rFonts w:ascii="Times New Roman"/>
                <w:sz w:val="20"/>
              </w:rPr>
            </w:pPr>
          </w:p>
        </w:tc>
        <w:tc>
          <w:tcPr>
            <w:tcW w:w="652" w:type="dxa"/>
          </w:tcPr>
          <w:p>
            <w:pPr>
              <w:pStyle w:val="7"/>
              <w:keepNext w:val="0"/>
              <w:keepLines w:val="0"/>
              <w:pageBreakBefore w:val="0"/>
              <w:kinsoku/>
              <w:wordWrap/>
              <w:overflowPunct/>
              <w:topLinePunct w:val="0"/>
              <w:bidi w:val="0"/>
              <w:adjustRightInd/>
              <w:jc w:val="both"/>
              <w:rPr>
                <w:rFonts w:ascii="Times New Roman"/>
                <w:sz w:val="20"/>
              </w:rPr>
            </w:pPr>
          </w:p>
        </w:tc>
        <w:tc>
          <w:tcPr>
            <w:tcW w:w="578" w:type="dxa"/>
          </w:tcPr>
          <w:p>
            <w:pPr>
              <w:pStyle w:val="7"/>
              <w:keepNext w:val="0"/>
              <w:keepLines w:val="0"/>
              <w:pageBreakBefore w:val="0"/>
              <w:kinsoku/>
              <w:wordWrap/>
              <w:overflowPunct/>
              <w:topLinePunct w:val="0"/>
              <w:bidi w:val="0"/>
              <w:adjustRightInd/>
              <w:jc w:val="both"/>
              <w:rPr>
                <w:rFonts w:ascii="Times New Roman"/>
                <w:sz w:val="20"/>
              </w:rPr>
            </w:pPr>
          </w:p>
        </w:tc>
        <w:tc>
          <w:tcPr>
            <w:tcW w:w="419" w:type="dxa"/>
          </w:tcPr>
          <w:p>
            <w:pPr>
              <w:pStyle w:val="7"/>
              <w:keepNext w:val="0"/>
              <w:keepLines w:val="0"/>
              <w:pageBreakBefore w:val="0"/>
              <w:kinsoku/>
              <w:wordWrap/>
              <w:overflowPunct/>
              <w:topLinePunct w:val="0"/>
              <w:bidi w:val="0"/>
              <w:adjustRightInd/>
              <w:jc w:val="both"/>
              <w:rPr>
                <w:rFonts w:ascii="Times New Roman"/>
                <w:sz w:val="20"/>
              </w:rPr>
            </w:pPr>
          </w:p>
        </w:tc>
        <w:tc>
          <w:tcPr>
            <w:tcW w:w="578"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68" w:type="dxa"/>
          </w:tcPr>
          <w:p>
            <w:pPr>
              <w:pStyle w:val="7"/>
              <w:keepNext w:val="0"/>
              <w:keepLines w:val="0"/>
              <w:pageBreakBefore w:val="0"/>
              <w:kinsoku/>
              <w:wordWrap/>
              <w:overflowPunct/>
              <w:topLinePunct w:val="0"/>
              <w:bidi w:val="0"/>
              <w:adjustRightInd/>
              <w:jc w:val="both"/>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5" w:hRule="atLeast"/>
          <w:jc w:val="center"/>
        </w:trPr>
        <w:tc>
          <w:tcPr>
            <w:tcW w:w="528"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50" w:type="dxa"/>
          </w:tcPr>
          <w:p>
            <w:pPr>
              <w:pStyle w:val="7"/>
              <w:keepNext w:val="0"/>
              <w:keepLines w:val="0"/>
              <w:pageBreakBefore w:val="0"/>
              <w:kinsoku/>
              <w:wordWrap/>
              <w:overflowPunct/>
              <w:topLinePunct w:val="0"/>
              <w:bidi w:val="0"/>
              <w:adjustRightInd/>
              <w:jc w:val="both"/>
              <w:rPr>
                <w:rFonts w:ascii="Times New Roman"/>
                <w:sz w:val="20"/>
              </w:rPr>
            </w:pPr>
          </w:p>
        </w:tc>
        <w:tc>
          <w:tcPr>
            <w:tcW w:w="1035" w:type="dxa"/>
          </w:tcPr>
          <w:p>
            <w:pPr>
              <w:pStyle w:val="7"/>
              <w:keepNext w:val="0"/>
              <w:keepLines w:val="0"/>
              <w:pageBreakBefore w:val="0"/>
              <w:kinsoku/>
              <w:wordWrap/>
              <w:overflowPunct/>
              <w:topLinePunct w:val="0"/>
              <w:bidi w:val="0"/>
              <w:adjustRightInd/>
              <w:jc w:val="both"/>
              <w:rPr>
                <w:rFonts w:ascii="Times New Roman"/>
                <w:sz w:val="20"/>
              </w:rPr>
            </w:pPr>
          </w:p>
        </w:tc>
        <w:tc>
          <w:tcPr>
            <w:tcW w:w="1260" w:type="dxa"/>
          </w:tcPr>
          <w:p>
            <w:pPr>
              <w:pStyle w:val="7"/>
              <w:keepNext w:val="0"/>
              <w:keepLines w:val="0"/>
              <w:pageBreakBefore w:val="0"/>
              <w:kinsoku/>
              <w:wordWrap/>
              <w:overflowPunct/>
              <w:topLinePunct w:val="0"/>
              <w:bidi w:val="0"/>
              <w:adjustRightInd/>
              <w:jc w:val="both"/>
              <w:rPr>
                <w:rFonts w:ascii="Times New Roman"/>
                <w:sz w:val="20"/>
              </w:rPr>
            </w:pPr>
          </w:p>
        </w:tc>
        <w:tc>
          <w:tcPr>
            <w:tcW w:w="665" w:type="dxa"/>
          </w:tcPr>
          <w:p>
            <w:pPr>
              <w:pStyle w:val="7"/>
              <w:keepNext w:val="0"/>
              <w:keepLines w:val="0"/>
              <w:pageBreakBefore w:val="0"/>
              <w:kinsoku/>
              <w:wordWrap/>
              <w:overflowPunct/>
              <w:topLinePunct w:val="0"/>
              <w:bidi w:val="0"/>
              <w:adjustRightInd/>
              <w:jc w:val="both"/>
              <w:rPr>
                <w:rFonts w:ascii="Times New Roman"/>
                <w:sz w:val="20"/>
              </w:rPr>
            </w:pPr>
          </w:p>
        </w:tc>
        <w:tc>
          <w:tcPr>
            <w:tcW w:w="459" w:type="dxa"/>
          </w:tcPr>
          <w:p>
            <w:pPr>
              <w:pStyle w:val="7"/>
              <w:keepNext w:val="0"/>
              <w:keepLines w:val="0"/>
              <w:pageBreakBefore w:val="0"/>
              <w:kinsoku/>
              <w:wordWrap/>
              <w:overflowPunct/>
              <w:topLinePunct w:val="0"/>
              <w:bidi w:val="0"/>
              <w:adjustRightInd/>
              <w:jc w:val="both"/>
              <w:rPr>
                <w:rFonts w:ascii="Times New Roman"/>
                <w:sz w:val="20"/>
              </w:rPr>
            </w:pPr>
          </w:p>
        </w:tc>
        <w:tc>
          <w:tcPr>
            <w:tcW w:w="691" w:type="dxa"/>
          </w:tcPr>
          <w:p>
            <w:pPr>
              <w:pStyle w:val="7"/>
              <w:keepNext w:val="0"/>
              <w:keepLines w:val="0"/>
              <w:pageBreakBefore w:val="0"/>
              <w:kinsoku/>
              <w:wordWrap/>
              <w:overflowPunct/>
              <w:topLinePunct w:val="0"/>
              <w:bidi w:val="0"/>
              <w:adjustRightInd/>
              <w:jc w:val="both"/>
              <w:rPr>
                <w:rFonts w:ascii="Times New Roman"/>
                <w:sz w:val="20"/>
              </w:rPr>
            </w:pPr>
          </w:p>
        </w:tc>
        <w:tc>
          <w:tcPr>
            <w:tcW w:w="497" w:type="dxa"/>
          </w:tcPr>
          <w:p>
            <w:pPr>
              <w:pStyle w:val="7"/>
              <w:keepNext w:val="0"/>
              <w:keepLines w:val="0"/>
              <w:pageBreakBefore w:val="0"/>
              <w:kinsoku/>
              <w:wordWrap/>
              <w:overflowPunct/>
              <w:topLinePunct w:val="0"/>
              <w:bidi w:val="0"/>
              <w:adjustRightInd/>
              <w:jc w:val="both"/>
              <w:rPr>
                <w:rFonts w:ascii="Times New Roman"/>
                <w:sz w:val="20"/>
              </w:rPr>
            </w:pPr>
          </w:p>
        </w:tc>
        <w:tc>
          <w:tcPr>
            <w:tcW w:w="652" w:type="dxa"/>
          </w:tcPr>
          <w:p>
            <w:pPr>
              <w:pStyle w:val="7"/>
              <w:keepNext w:val="0"/>
              <w:keepLines w:val="0"/>
              <w:pageBreakBefore w:val="0"/>
              <w:kinsoku/>
              <w:wordWrap/>
              <w:overflowPunct/>
              <w:topLinePunct w:val="0"/>
              <w:bidi w:val="0"/>
              <w:adjustRightInd/>
              <w:jc w:val="both"/>
              <w:rPr>
                <w:rFonts w:ascii="Times New Roman"/>
                <w:sz w:val="20"/>
              </w:rPr>
            </w:pPr>
          </w:p>
        </w:tc>
        <w:tc>
          <w:tcPr>
            <w:tcW w:w="578" w:type="dxa"/>
          </w:tcPr>
          <w:p>
            <w:pPr>
              <w:pStyle w:val="7"/>
              <w:keepNext w:val="0"/>
              <w:keepLines w:val="0"/>
              <w:pageBreakBefore w:val="0"/>
              <w:kinsoku/>
              <w:wordWrap/>
              <w:overflowPunct/>
              <w:topLinePunct w:val="0"/>
              <w:bidi w:val="0"/>
              <w:adjustRightInd/>
              <w:jc w:val="both"/>
              <w:rPr>
                <w:rFonts w:ascii="Times New Roman"/>
                <w:sz w:val="20"/>
              </w:rPr>
            </w:pPr>
          </w:p>
        </w:tc>
        <w:tc>
          <w:tcPr>
            <w:tcW w:w="419" w:type="dxa"/>
          </w:tcPr>
          <w:p>
            <w:pPr>
              <w:pStyle w:val="7"/>
              <w:keepNext w:val="0"/>
              <w:keepLines w:val="0"/>
              <w:pageBreakBefore w:val="0"/>
              <w:kinsoku/>
              <w:wordWrap/>
              <w:overflowPunct/>
              <w:topLinePunct w:val="0"/>
              <w:bidi w:val="0"/>
              <w:adjustRightInd/>
              <w:jc w:val="both"/>
              <w:rPr>
                <w:rFonts w:ascii="Times New Roman"/>
                <w:sz w:val="20"/>
              </w:rPr>
            </w:pPr>
          </w:p>
        </w:tc>
        <w:tc>
          <w:tcPr>
            <w:tcW w:w="578"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68" w:type="dxa"/>
          </w:tcPr>
          <w:p>
            <w:pPr>
              <w:pStyle w:val="7"/>
              <w:keepNext w:val="0"/>
              <w:keepLines w:val="0"/>
              <w:pageBreakBefore w:val="0"/>
              <w:kinsoku/>
              <w:wordWrap/>
              <w:overflowPunct/>
              <w:topLinePunct w:val="0"/>
              <w:bidi w:val="0"/>
              <w:adjustRightInd/>
              <w:jc w:val="both"/>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5" w:hRule="atLeast"/>
          <w:jc w:val="center"/>
        </w:trPr>
        <w:tc>
          <w:tcPr>
            <w:tcW w:w="528"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50" w:type="dxa"/>
          </w:tcPr>
          <w:p>
            <w:pPr>
              <w:pStyle w:val="7"/>
              <w:keepNext w:val="0"/>
              <w:keepLines w:val="0"/>
              <w:pageBreakBefore w:val="0"/>
              <w:kinsoku/>
              <w:wordWrap/>
              <w:overflowPunct/>
              <w:topLinePunct w:val="0"/>
              <w:bidi w:val="0"/>
              <w:adjustRightInd/>
              <w:jc w:val="both"/>
              <w:rPr>
                <w:rFonts w:ascii="Times New Roman"/>
                <w:sz w:val="20"/>
              </w:rPr>
            </w:pPr>
          </w:p>
        </w:tc>
        <w:tc>
          <w:tcPr>
            <w:tcW w:w="1035" w:type="dxa"/>
          </w:tcPr>
          <w:p>
            <w:pPr>
              <w:pStyle w:val="7"/>
              <w:keepNext w:val="0"/>
              <w:keepLines w:val="0"/>
              <w:pageBreakBefore w:val="0"/>
              <w:kinsoku/>
              <w:wordWrap/>
              <w:overflowPunct/>
              <w:topLinePunct w:val="0"/>
              <w:bidi w:val="0"/>
              <w:adjustRightInd/>
              <w:jc w:val="both"/>
              <w:rPr>
                <w:rFonts w:ascii="Times New Roman"/>
                <w:sz w:val="20"/>
              </w:rPr>
            </w:pPr>
          </w:p>
        </w:tc>
        <w:tc>
          <w:tcPr>
            <w:tcW w:w="1260" w:type="dxa"/>
          </w:tcPr>
          <w:p>
            <w:pPr>
              <w:pStyle w:val="7"/>
              <w:keepNext w:val="0"/>
              <w:keepLines w:val="0"/>
              <w:pageBreakBefore w:val="0"/>
              <w:kinsoku/>
              <w:wordWrap/>
              <w:overflowPunct/>
              <w:topLinePunct w:val="0"/>
              <w:bidi w:val="0"/>
              <w:adjustRightInd/>
              <w:jc w:val="both"/>
              <w:rPr>
                <w:rFonts w:ascii="Times New Roman"/>
                <w:sz w:val="20"/>
              </w:rPr>
            </w:pPr>
          </w:p>
        </w:tc>
        <w:tc>
          <w:tcPr>
            <w:tcW w:w="665" w:type="dxa"/>
          </w:tcPr>
          <w:p>
            <w:pPr>
              <w:pStyle w:val="7"/>
              <w:keepNext w:val="0"/>
              <w:keepLines w:val="0"/>
              <w:pageBreakBefore w:val="0"/>
              <w:kinsoku/>
              <w:wordWrap/>
              <w:overflowPunct/>
              <w:topLinePunct w:val="0"/>
              <w:bidi w:val="0"/>
              <w:adjustRightInd/>
              <w:jc w:val="both"/>
              <w:rPr>
                <w:rFonts w:ascii="Times New Roman"/>
                <w:sz w:val="20"/>
              </w:rPr>
            </w:pPr>
          </w:p>
        </w:tc>
        <w:tc>
          <w:tcPr>
            <w:tcW w:w="459" w:type="dxa"/>
          </w:tcPr>
          <w:p>
            <w:pPr>
              <w:pStyle w:val="7"/>
              <w:keepNext w:val="0"/>
              <w:keepLines w:val="0"/>
              <w:pageBreakBefore w:val="0"/>
              <w:kinsoku/>
              <w:wordWrap/>
              <w:overflowPunct/>
              <w:topLinePunct w:val="0"/>
              <w:bidi w:val="0"/>
              <w:adjustRightInd/>
              <w:jc w:val="both"/>
              <w:rPr>
                <w:rFonts w:ascii="Times New Roman"/>
                <w:sz w:val="20"/>
              </w:rPr>
            </w:pPr>
          </w:p>
        </w:tc>
        <w:tc>
          <w:tcPr>
            <w:tcW w:w="691" w:type="dxa"/>
          </w:tcPr>
          <w:p>
            <w:pPr>
              <w:pStyle w:val="7"/>
              <w:keepNext w:val="0"/>
              <w:keepLines w:val="0"/>
              <w:pageBreakBefore w:val="0"/>
              <w:kinsoku/>
              <w:wordWrap/>
              <w:overflowPunct/>
              <w:topLinePunct w:val="0"/>
              <w:bidi w:val="0"/>
              <w:adjustRightInd/>
              <w:jc w:val="both"/>
              <w:rPr>
                <w:rFonts w:ascii="Times New Roman"/>
                <w:sz w:val="20"/>
              </w:rPr>
            </w:pPr>
          </w:p>
        </w:tc>
        <w:tc>
          <w:tcPr>
            <w:tcW w:w="497" w:type="dxa"/>
          </w:tcPr>
          <w:p>
            <w:pPr>
              <w:pStyle w:val="7"/>
              <w:keepNext w:val="0"/>
              <w:keepLines w:val="0"/>
              <w:pageBreakBefore w:val="0"/>
              <w:kinsoku/>
              <w:wordWrap/>
              <w:overflowPunct/>
              <w:topLinePunct w:val="0"/>
              <w:bidi w:val="0"/>
              <w:adjustRightInd/>
              <w:jc w:val="both"/>
              <w:rPr>
                <w:rFonts w:ascii="Times New Roman"/>
                <w:sz w:val="20"/>
              </w:rPr>
            </w:pPr>
          </w:p>
        </w:tc>
        <w:tc>
          <w:tcPr>
            <w:tcW w:w="652" w:type="dxa"/>
          </w:tcPr>
          <w:p>
            <w:pPr>
              <w:pStyle w:val="7"/>
              <w:keepNext w:val="0"/>
              <w:keepLines w:val="0"/>
              <w:pageBreakBefore w:val="0"/>
              <w:kinsoku/>
              <w:wordWrap/>
              <w:overflowPunct/>
              <w:topLinePunct w:val="0"/>
              <w:bidi w:val="0"/>
              <w:adjustRightInd/>
              <w:jc w:val="both"/>
              <w:rPr>
                <w:rFonts w:ascii="Times New Roman"/>
                <w:sz w:val="20"/>
              </w:rPr>
            </w:pPr>
          </w:p>
        </w:tc>
        <w:tc>
          <w:tcPr>
            <w:tcW w:w="578" w:type="dxa"/>
          </w:tcPr>
          <w:p>
            <w:pPr>
              <w:pStyle w:val="7"/>
              <w:keepNext w:val="0"/>
              <w:keepLines w:val="0"/>
              <w:pageBreakBefore w:val="0"/>
              <w:kinsoku/>
              <w:wordWrap/>
              <w:overflowPunct/>
              <w:topLinePunct w:val="0"/>
              <w:bidi w:val="0"/>
              <w:adjustRightInd/>
              <w:jc w:val="both"/>
              <w:rPr>
                <w:rFonts w:ascii="Times New Roman"/>
                <w:sz w:val="20"/>
              </w:rPr>
            </w:pPr>
          </w:p>
        </w:tc>
        <w:tc>
          <w:tcPr>
            <w:tcW w:w="419" w:type="dxa"/>
          </w:tcPr>
          <w:p>
            <w:pPr>
              <w:pStyle w:val="7"/>
              <w:keepNext w:val="0"/>
              <w:keepLines w:val="0"/>
              <w:pageBreakBefore w:val="0"/>
              <w:kinsoku/>
              <w:wordWrap/>
              <w:overflowPunct/>
              <w:topLinePunct w:val="0"/>
              <w:bidi w:val="0"/>
              <w:adjustRightInd/>
              <w:jc w:val="both"/>
              <w:rPr>
                <w:rFonts w:ascii="Times New Roman"/>
                <w:sz w:val="20"/>
              </w:rPr>
            </w:pPr>
          </w:p>
        </w:tc>
        <w:tc>
          <w:tcPr>
            <w:tcW w:w="578"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68" w:type="dxa"/>
          </w:tcPr>
          <w:p>
            <w:pPr>
              <w:pStyle w:val="7"/>
              <w:keepNext w:val="0"/>
              <w:keepLines w:val="0"/>
              <w:pageBreakBefore w:val="0"/>
              <w:kinsoku/>
              <w:wordWrap/>
              <w:overflowPunct/>
              <w:topLinePunct w:val="0"/>
              <w:bidi w:val="0"/>
              <w:adjustRightInd/>
              <w:jc w:val="both"/>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5" w:hRule="atLeast"/>
          <w:jc w:val="center"/>
        </w:trPr>
        <w:tc>
          <w:tcPr>
            <w:tcW w:w="528"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50" w:type="dxa"/>
          </w:tcPr>
          <w:p>
            <w:pPr>
              <w:pStyle w:val="7"/>
              <w:keepNext w:val="0"/>
              <w:keepLines w:val="0"/>
              <w:pageBreakBefore w:val="0"/>
              <w:kinsoku/>
              <w:wordWrap/>
              <w:overflowPunct/>
              <w:topLinePunct w:val="0"/>
              <w:bidi w:val="0"/>
              <w:adjustRightInd/>
              <w:jc w:val="both"/>
              <w:rPr>
                <w:rFonts w:ascii="Times New Roman"/>
                <w:sz w:val="20"/>
              </w:rPr>
            </w:pPr>
          </w:p>
        </w:tc>
        <w:tc>
          <w:tcPr>
            <w:tcW w:w="1035" w:type="dxa"/>
          </w:tcPr>
          <w:p>
            <w:pPr>
              <w:pStyle w:val="7"/>
              <w:keepNext w:val="0"/>
              <w:keepLines w:val="0"/>
              <w:pageBreakBefore w:val="0"/>
              <w:kinsoku/>
              <w:wordWrap/>
              <w:overflowPunct/>
              <w:topLinePunct w:val="0"/>
              <w:bidi w:val="0"/>
              <w:adjustRightInd/>
              <w:jc w:val="both"/>
              <w:rPr>
                <w:rFonts w:ascii="Times New Roman"/>
                <w:sz w:val="20"/>
              </w:rPr>
            </w:pPr>
          </w:p>
        </w:tc>
        <w:tc>
          <w:tcPr>
            <w:tcW w:w="1260" w:type="dxa"/>
          </w:tcPr>
          <w:p>
            <w:pPr>
              <w:pStyle w:val="7"/>
              <w:keepNext w:val="0"/>
              <w:keepLines w:val="0"/>
              <w:pageBreakBefore w:val="0"/>
              <w:kinsoku/>
              <w:wordWrap/>
              <w:overflowPunct/>
              <w:topLinePunct w:val="0"/>
              <w:bidi w:val="0"/>
              <w:adjustRightInd/>
              <w:jc w:val="both"/>
              <w:rPr>
                <w:rFonts w:ascii="Times New Roman"/>
                <w:sz w:val="20"/>
              </w:rPr>
            </w:pPr>
          </w:p>
        </w:tc>
        <w:tc>
          <w:tcPr>
            <w:tcW w:w="665" w:type="dxa"/>
          </w:tcPr>
          <w:p>
            <w:pPr>
              <w:pStyle w:val="7"/>
              <w:keepNext w:val="0"/>
              <w:keepLines w:val="0"/>
              <w:pageBreakBefore w:val="0"/>
              <w:kinsoku/>
              <w:wordWrap/>
              <w:overflowPunct/>
              <w:topLinePunct w:val="0"/>
              <w:bidi w:val="0"/>
              <w:adjustRightInd/>
              <w:jc w:val="both"/>
              <w:rPr>
                <w:rFonts w:ascii="Times New Roman"/>
                <w:sz w:val="20"/>
              </w:rPr>
            </w:pPr>
          </w:p>
        </w:tc>
        <w:tc>
          <w:tcPr>
            <w:tcW w:w="459" w:type="dxa"/>
          </w:tcPr>
          <w:p>
            <w:pPr>
              <w:pStyle w:val="7"/>
              <w:keepNext w:val="0"/>
              <w:keepLines w:val="0"/>
              <w:pageBreakBefore w:val="0"/>
              <w:kinsoku/>
              <w:wordWrap/>
              <w:overflowPunct/>
              <w:topLinePunct w:val="0"/>
              <w:bidi w:val="0"/>
              <w:adjustRightInd/>
              <w:jc w:val="both"/>
              <w:rPr>
                <w:rFonts w:ascii="Times New Roman"/>
                <w:sz w:val="20"/>
              </w:rPr>
            </w:pPr>
          </w:p>
        </w:tc>
        <w:tc>
          <w:tcPr>
            <w:tcW w:w="691" w:type="dxa"/>
          </w:tcPr>
          <w:p>
            <w:pPr>
              <w:pStyle w:val="7"/>
              <w:keepNext w:val="0"/>
              <w:keepLines w:val="0"/>
              <w:pageBreakBefore w:val="0"/>
              <w:kinsoku/>
              <w:wordWrap/>
              <w:overflowPunct/>
              <w:topLinePunct w:val="0"/>
              <w:bidi w:val="0"/>
              <w:adjustRightInd/>
              <w:jc w:val="both"/>
              <w:rPr>
                <w:rFonts w:ascii="Times New Roman"/>
                <w:sz w:val="20"/>
              </w:rPr>
            </w:pPr>
          </w:p>
        </w:tc>
        <w:tc>
          <w:tcPr>
            <w:tcW w:w="497" w:type="dxa"/>
          </w:tcPr>
          <w:p>
            <w:pPr>
              <w:pStyle w:val="7"/>
              <w:keepNext w:val="0"/>
              <w:keepLines w:val="0"/>
              <w:pageBreakBefore w:val="0"/>
              <w:kinsoku/>
              <w:wordWrap/>
              <w:overflowPunct/>
              <w:topLinePunct w:val="0"/>
              <w:bidi w:val="0"/>
              <w:adjustRightInd/>
              <w:jc w:val="both"/>
              <w:rPr>
                <w:rFonts w:ascii="Times New Roman"/>
                <w:sz w:val="20"/>
              </w:rPr>
            </w:pPr>
          </w:p>
        </w:tc>
        <w:tc>
          <w:tcPr>
            <w:tcW w:w="652" w:type="dxa"/>
          </w:tcPr>
          <w:p>
            <w:pPr>
              <w:pStyle w:val="7"/>
              <w:keepNext w:val="0"/>
              <w:keepLines w:val="0"/>
              <w:pageBreakBefore w:val="0"/>
              <w:kinsoku/>
              <w:wordWrap/>
              <w:overflowPunct/>
              <w:topLinePunct w:val="0"/>
              <w:bidi w:val="0"/>
              <w:adjustRightInd/>
              <w:jc w:val="both"/>
              <w:rPr>
                <w:rFonts w:ascii="Times New Roman"/>
                <w:sz w:val="20"/>
              </w:rPr>
            </w:pPr>
          </w:p>
        </w:tc>
        <w:tc>
          <w:tcPr>
            <w:tcW w:w="578" w:type="dxa"/>
          </w:tcPr>
          <w:p>
            <w:pPr>
              <w:pStyle w:val="7"/>
              <w:keepNext w:val="0"/>
              <w:keepLines w:val="0"/>
              <w:pageBreakBefore w:val="0"/>
              <w:kinsoku/>
              <w:wordWrap/>
              <w:overflowPunct/>
              <w:topLinePunct w:val="0"/>
              <w:bidi w:val="0"/>
              <w:adjustRightInd/>
              <w:jc w:val="both"/>
              <w:rPr>
                <w:rFonts w:ascii="Times New Roman"/>
                <w:sz w:val="20"/>
              </w:rPr>
            </w:pPr>
          </w:p>
        </w:tc>
        <w:tc>
          <w:tcPr>
            <w:tcW w:w="419" w:type="dxa"/>
          </w:tcPr>
          <w:p>
            <w:pPr>
              <w:pStyle w:val="7"/>
              <w:keepNext w:val="0"/>
              <w:keepLines w:val="0"/>
              <w:pageBreakBefore w:val="0"/>
              <w:kinsoku/>
              <w:wordWrap/>
              <w:overflowPunct/>
              <w:topLinePunct w:val="0"/>
              <w:bidi w:val="0"/>
              <w:adjustRightInd/>
              <w:jc w:val="both"/>
              <w:rPr>
                <w:rFonts w:ascii="Times New Roman"/>
                <w:sz w:val="20"/>
              </w:rPr>
            </w:pPr>
          </w:p>
        </w:tc>
        <w:tc>
          <w:tcPr>
            <w:tcW w:w="578"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68" w:type="dxa"/>
          </w:tcPr>
          <w:p>
            <w:pPr>
              <w:pStyle w:val="7"/>
              <w:keepNext w:val="0"/>
              <w:keepLines w:val="0"/>
              <w:pageBreakBefore w:val="0"/>
              <w:kinsoku/>
              <w:wordWrap/>
              <w:overflowPunct/>
              <w:topLinePunct w:val="0"/>
              <w:bidi w:val="0"/>
              <w:adjustRightInd/>
              <w:jc w:val="both"/>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5" w:hRule="atLeast"/>
          <w:jc w:val="center"/>
        </w:trPr>
        <w:tc>
          <w:tcPr>
            <w:tcW w:w="528"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50" w:type="dxa"/>
          </w:tcPr>
          <w:p>
            <w:pPr>
              <w:pStyle w:val="7"/>
              <w:keepNext w:val="0"/>
              <w:keepLines w:val="0"/>
              <w:pageBreakBefore w:val="0"/>
              <w:kinsoku/>
              <w:wordWrap/>
              <w:overflowPunct/>
              <w:topLinePunct w:val="0"/>
              <w:bidi w:val="0"/>
              <w:adjustRightInd/>
              <w:jc w:val="both"/>
              <w:rPr>
                <w:rFonts w:ascii="Times New Roman"/>
                <w:sz w:val="20"/>
              </w:rPr>
            </w:pPr>
          </w:p>
        </w:tc>
        <w:tc>
          <w:tcPr>
            <w:tcW w:w="1035" w:type="dxa"/>
          </w:tcPr>
          <w:p>
            <w:pPr>
              <w:pStyle w:val="7"/>
              <w:keepNext w:val="0"/>
              <w:keepLines w:val="0"/>
              <w:pageBreakBefore w:val="0"/>
              <w:kinsoku/>
              <w:wordWrap/>
              <w:overflowPunct/>
              <w:topLinePunct w:val="0"/>
              <w:bidi w:val="0"/>
              <w:adjustRightInd/>
              <w:jc w:val="both"/>
              <w:rPr>
                <w:rFonts w:ascii="Times New Roman"/>
                <w:sz w:val="20"/>
              </w:rPr>
            </w:pPr>
          </w:p>
        </w:tc>
        <w:tc>
          <w:tcPr>
            <w:tcW w:w="1260" w:type="dxa"/>
          </w:tcPr>
          <w:p>
            <w:pPr>
              <w:pStyle w:val="7"/>
              <w:keepNext w:val="0"/>
              <w:keepLines w:val="0"/>
              <w:pageBreakBefore w:val="0"/>
              <w:kinsoku/>
              <w:wordWrap/>
              <w:overflowPunct/>
              <w:topLinePunct w:val="0"/>
              <w:bidi w:val="0"/>
              <w:adjustRightInd/>
              <w:jc w:val="both"/>
              <w:rPr>
                <w:rFonts w:ascii="Times New Roman"/>
                <w:sz w:val="20"/>
              </w:rPr>
            </w:pPr>
          </w:p>
        </w:tc>
        <w:tc>
          <w:tcPr>
            <w:tcW w:w="665" w:type="dxa"/>
          </w:tcPr>
          <w:p>
            <w:pPr>
              <w:pStyle w:val="7"/>
              <w:keepNext w:val="0"/>
              <w:keepLines w:val="0"/>
              <w:pageBreakBefore w:val="0"/>
              <w:kinsoku/>
              <w:wordWrap/>
              <w:overflowPunct/>
              <w:topLinePunct w:val="0"/>
              <w:bidi w:val="0"/>
              <w:adjustRightInd/>
              <w:jc w:val="both"/>
              <w:rPr>
                <w:rFonts w:ascii="Times New Roman"/>
                <w:sz w:val="20"/>
              </w:rPr>
            </w:pPr>
          </w:p>
        </w:tc>
        <w:tc>
          <w:tcPr>
            <w:tcW w:w="459" w:type="dxa"/>
          </w:tcPr>
          <w:p>
            <w:pPr>
              <w:pStyle w:val="7"/>
              <w:keepNext w:val="0"/>
              <w:keepLines w:val="0"/>
              <w:pageBreakBefore w:val="0"/>
              <w:kinsoku/>
              <w:wordWrap/>
              <w:overflowPunct/>
              <w:topLinePunct w:val="0"/>
              <w:bidi w:val="0"/>
              <w:adjustRightInd/>
              <w:jc w:val="both"/>
              <w:rPr>
                <w:rFonts w:ascii="Times New Roman"/>
                <w:sz w:val="20"/>
              </w:rPr>
            </w:pPr>
          </w:p>
        </w:tc>
        <w:tc>
          <w:tcPr>
            <w:tcW w:w="691" w:type="dxa"/>
          </w:tcPr>
          <w:p>
            <w:pPr>
              <w:pStyle w:val="7"/>
              <w:keepNext w:val="0"/>
              <w:keepLines w:val="0"/>
              <w:pageBreakBefore w:val="0"/>
              <w:kinsoku/>
              <w:wordWrap/>
              <w:overflowPunct/>
              <w:topLinePunct w:val="0"/>
              <w:bidi w:val="0"/>
              <w:adjustRightInd/>
              <w:jc w:val="both"/>
              <w:rPr>
                <w:rFonts w:ascii="Times New Roman"/>
                <w:sz w:val="20"/>
              </w:rPr>
            </w:pPr>
          </w:p>
        </w:tc>
        <w:tc>
          <w:tcPr>
            <w:tcW w:w="497" w:type="dxa"/>
          </w:tcPr>
          <w:p>
            <w:pPr>
              <w:pStyle w:val="7"/>
              <w:keepNext w:val="0"/>
              <w:keepLines w:val="0"/>
              <w:pageBreakBefore w:val="0"/>
              <w:kinsoku/>
              <w:wordWrap/>
              <w:overflowPunct/>
              <w:topLinePunct w:val="0"/>
              <w:bidi w:val="0"/>
              <w:adjustRightInd/>
              <w:jc w:val="both"/>
              <w:rPr>
                <w:rFonts w:ascii="Times New Roman"/>
                <w:sz w:val="20"/>
              </w:rPr>
            </w:pPr>
          </w:p>
        </w:tc>
        <w:tc>
          <w:tcPr>
            <w:tcW w:w="652" w:type="dxa"/>
          </w:tcPr>
          <w:p>
            <w:pPr>
              <w:pStyle w:val="7"/>
              <w:keepNext w:val="0"/>
              <w:keepLines w:val="0"/>
              <w:pageBreakBefore w:val="0"/>
              <w:kinsoku/>
              <w:wordWrap/>
              <w:overflowPunct/>
              <w:topLinePunct w:val="0"/>
              <w:bidi w:val="0"/>
              <w:adjustRightInd/>
              <w:jc w:val="both"/>
              <w:rPr>
                <w:rFonts w:ascii="Times New Roman"/>
                <w:sz w:val="20"/>
              </w:rPr>
            </w:pPr>
          </w:p>
        </w:tc>
        <w:tc>
          <w:tcPr>
            <w:tcW w:w="578" w:type="dxa"/>
          </w:tcPr>
          <w:p>
            <w:pPr>
              <w:pStyle w:val="7"/>
              <w:keepNext w:val="0"/>
              <w:keepLines w:val="0"/>
              <w:pageBreakBefore w:val="0"/>
              <w:kinsoku/>
              <w:wordWrap/>
              <w:overflowPunct/>
              <w:topLinePunct w:val="0"/>
              <w:bidi w:val="0"/>
              <w:adjustRightInd/>
              <w:jc w:val="both"/>
              <w:rPr>
                <w:rFonts w:ascii="Times New Roman"/>
                <w:sz w:val="20"/>
              </w:rPr>
            </w:pPr>
          </w:p>
        </w:tc>
        <w:tc>
          <w:tcPr>
            <w:tcW w:w="419" w:type="dxa"/>
          </w:tcPr>
          <w:p>
            <w:pPr>
              <w:pStyle w:val="7"/>
              <w:keepNext w:val="0"/>
              <w:keepLines w:val="0"/>
              <w:pageBreakBefore w:val="0"/>
              <w:kinsoku/>
              <w:wordWrap/>
              <w:overflowPunct/>
              <w:topLinePunct w:val="0"/>
              <w:bidi w:val="0"/>
              <w:adjustRightInd/>
              <w:jc w:val="both"/>
              <w:rPr>
                <w:rFonts w:ascii="Times New Roman"/>
                <w:sz w:val="20"/>
              </w:rPr>
            </w:pPr>
          </w:p>
        </w:tc>
        <w:tc>
          <w:tcPr>
            <w:tcW w:w="578"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68" w:type="dxa"/>
          </w:tcPr>
          <w:p>
            <w:pPr>
              <w:pStyle w:val="7"/>
              <w:keepNext w:val="0"/>
              <w:keepLines w:val="0"/>
              <w:pageBreakBefore w:val="0"/>
              <w:kinsoku/>
              <w:wordWrap/>
              <w:overflowPunct/>
              <w:topLinePunct w:val="0"/>
              <w:bidi w:val="0"/>
              <w:adjustRightInd/>
              <w:jc w:val="both"/>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5" w:hRule="atLeast"/>
          <w:jc w:val="center"/>
        </w:trPr>
        <w:tc>
          <w:tcPr>
            <w:tcW w:w="528"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50" w:type="dxa"/>
          </w:tcPr>
          <w:p>
            <w:pPr>
              <w:pStyle w:val="7"/>
              <w:keepNext w:val="0"/>
              <w:keepLines w:val="0"/>
              <w:pageBreakBefore w:val="0"/>
              <w:kinsoku/>
              <w:wordWrap/>
              <w:overflowPunct/>
              <w:topLinePunct w:val="0"/>
              <w:bidi w:val="0"/>
              <w:adjustRightInd/>
              <w:jc w:val="both"/>
              <w:rPr>
                <w:rFonts w:ascii="Times New Roman"/>
                <w:sz w:val="20"/>
              </w:rPr>
            </w:pPr>
          </w:p>
        </w:tc>
        <w:tc>
          <w:tcPr>
            <w:tcW w:w="1035" w:type="dxa"/>
          </w:tcPr>
          <w:p>
            <w:pPr>
              <w:pStyle w:val="7"/>
              <w:keepNext w:val="0"/>
              <w:keepLines w:val="0"/>
              <w:pageBreakBefore w:val="0"/>
              <w:kinsoku/>
              <w:wordWrap/>
              <w:overflowPunct/>
              <w:topLinePunct w:val="0"/>
              <w:bidi w:val="0"/>
              <w:adjustRightInd/>
              <w:jc w:val="both"/>
              <w:rPr>
                <w:rFonts w:ascii="Times New Roman"/>
                <w:sz w:val="20"/>
              </w:rPr>
            </w:pPr>
          </w:p>
        </w:tc>
        <w:tc>
          <w:tcPr>
            <w:tcW w:w="1260" w:type="dxa"/>
          </w:tcPr>
          <w:p>
            <w:pPr>
              <w:pStyle w:val="7"/>
              <w:keepNext w:val="0"/>
              <w:keepLines w:val="0"/>
              <w:pageBreakBefore w:val="0"/>
              <w:kinsoku/>
              <w:wordWrap/>
              <w:overflowPunct/>
              <w:topLinePunct w:val="0"/>
              <w:bidi w:val="0"/>
              <w:adjustRightInd/>
              <w:jc w:val="both"/>
              <w:rPr>
                <w:rFonts w:ascii="Times New Roman"/>
                <w:sz w:val="20"/>
              </w:rPr>
            </w:pPr>
          </w:p>
        </w:tc>
        <w:tc>
          <w:tcPr>
            <w:tcW w:w="665" w:type="dxa"/>
          </w:tcPr>
          <w:p>
            <w:pPr>
              <w:pStyle w:val="7"/>
              <w:keepNext w:val="0"/>
              <w:keepLines w:val="0"/>
              <w:pageBreakBefore w:val="0"/>
              <w:kinsoku/>
              <w:wordWrap/>
              <w:overflowPunct/>
              <w:topLinePunct w:val="0"/>
              <w:bidi w:val="0"/>
              <w:adjustRightInd/>
              <w:jc w:val="both"/>
              <w:rPr>
                <w:rFonts w:ascii="Times New Roman"/>
                <w:sz w:val="20"/>
              </w:rPr>
            </w:pPr>
          </w:p>
        </w:tc>
        <w:tc>
          <w:tcPr>
            <w:tcW w:w="459" w:type="dxa"/>
          </w:tcPr>
          <w:p>
            <w:pPr>
              <w:pStyle w:val="7"/>
              <w:keepNext w:val="0"/>
              <w:keepLines w:val="0"/>
              <w:pageBreakBefore w:val="0"/>
              <w:kinsoku/>
              <w:wordWrap/>
              <w:overflowPunct/>
              <w:topLinePunct w:val="0"/>
              <w:bidi w:val="0"/>
              <w:adjustRightInd/>
              <w:jc w:val="both"/>
              <w:rPr>
                <w:rFonts w:ascii="Times New Roman"/>
                <w:sz w:val="20"/>
              </w:rPr>
            </w:pPr>
          </w:p>
        </w:tc>
        <w:tc>
          <w:tcPr>
            <w:tcW w:w="691" w:type="dxa"/>
          </w:tcPr>
          <w:p>
            <w:pPr>
              <w:pStyle w:val="7"/>
              <w:keepNext w:val="0"/>
              <w:keepLines w:val="0"/>
              <w:pageBreakBefore w:val="0"/>
              <w:kinsoku/>
              <w:wordWrap/>
              <w:overflowPunct/>
              <w:topLinePunct w:val="0"/>
              <w:bidi w:val="0"/>
              <w:adjustRightInd/>
              <w:jc w:val="both"/>
              <w:rPr>
                <w:rFonts w:ascii="Times New Roman"/>
                <w:sz w:val="20"/>
              </w:rPr>
            </w:pPr>
          </w:p>
        </w:tc>
        <w:tc>
          <w:tcPr>
            <w:tcW w:w="497" w:type="dxa"/>
          </w:tcPr>
          <w:p>
            <w:pPr>
              <w:pStyle w:val="7"/>
              <w:keepNext w:val="0"/>
              <w:keepLines w:val="0"/>
              <w:pageBreakBefore w:val="0"/>
              <w:kinsoku/>
              <w:wordWrap/>
              <w:overflowPunct/>
              <w:topLinePunct w:val="0"/>
              <w:bidi w:val="0"/>
              <w:adjustRightInd/>
              <w:jc w:val="both"/>
              <w:rPr>
                <w:rFonts w:ascii="Times New Roman"/>
                <w:sz w:val="20"/>
              </w:rPr>
            </w:pPr>
          </w:p>
        </w:tc>
        <w:tc>
          <w:tcPr>
            <w:tcW w:w="652" w:type="dxa"/>
          </w:tcPr>
          <w:p>
            <w:pPr>
              <w:pStyle w:val="7"/>
              <w:keepNext w:val="0"/>
              <w:keepLines w:val="0"/>
              <w:pageBreakBefore w:val="0"/>
              <w:kinsoku/>
              <w:wordWrap/>
              <w:overflowPunct/>
              <w:topLinePunct w:val="0"/>
              <w:bidi w:val="0"/>
              <w:adjustRightInd/>
              <w:jc w:val="both"/>
              <w:rPr>
                <w:rFonts w:ascii="Times New Roman"/>
                <w:sz w:val="20"/>
              </w:rPr>
            </w:pPr>
          </w:p>
        </w:tc>
        <w:tc>
          <w:tcPr>
            <w:tcW w:w="578" w:type="dxa"/>
          </w:tcPr>
          <w:p>
            <w:pPr>
              <w:pStyle w:val="7"/>
              <w:keepNext w:val="0"/>
              <w:keepLines w:val="0"/>
              <w:pageBreakBefore w:val="0"/>
              <w:kinsoku/>
              <w:wordWrap/>
              <w:overflowPunct/>
              <w:topLinePunct w:val="0"/>
              <w:bidi w:val="0"/>
              <w:adjustRightInd/>
              <w:jc w:val="both"/>
              <w:rPr>
                <w:rFonts w:ascii="Times New Roman"/>
                <w:sz w:val="20"/>
              </w:rPr>
            </w:pPr>
          </w:p>
        </w:tc>
        <w:tc>
          <w:tcPr>
            <w:tcW w:w="419" w:type="dxa"/>
          </w:tcPr>
          <w:p>
            <w:pPr>
              <w:pStyle w:val="7"/>
              <w:keepNext w:val="0"/>
              <w:keepLines w:val="0"/>
              <w:pageBreakBefore w:val="0"/>
              <w:kinsoku/>
              <w:wordWrap/>
              <w:overflowPunct/>
              <w:topLinePunct w:val="0"/>
              <w:bidi w:val="0"/>
              <w:adjustRightInd/>
              <w:jc w:val="both"/>
              <w:rPr>
                <w:rFonts w:ascii="Times New Roman"/>
                <w:sz w:val="20"/>
              </w:rPr>
            </w:pPr>
          </w:p>
        </w:tc>
        <w:tc>
          <w:tcPr>
            <w:tcW w:w="578"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68" w:type="dxa"/>
          </w:tcPr>
          <w:p>
            <w:pPr>
              <w:pStyle w:val="7"/>
              <w:keepNext w:val="0"/>
              <w:keepLines w:val="0"/>
              <w:pageBreakBefore w:val="0"/>
              <w:kinsoku/>
              <w:wordWrap/>
              <w:overflowPunct/>
              <w:topLinePunct w:val="0"/>
              <w:bidi w:val="0"/>
              <w:adjustRightInd/>
              <w:jc w:val="both"/>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5" w:hRule="atLeast"/>
          <w:jc w:val="center"/>
        </w:trPr>
        <w:tc>
          <w:tcPr>
            <w:tcW w:w="528"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50" w:type="dxa"/>
          </w:tcPr>
          <w:p>
            <w:pPr>
              <w:pStyle w:val="7"/>
              <w:keepNext w:val="0"/>
              <w:keepLines w:val="0"/>
              <w:pageBreakBefore w:val="0"/>
              <w:kinsoku/>
              <w:wordWrap/>
              <w:overflowPunct/>
              <w:topLinePunct w:val="0"/>
              <w:bidi w:val="0"/>
              <w:adjustRightInd/>
              <w:jc w:val="both"/>
              <w:rPr>
                <w:rFonts w:ascii="Times New Roman"/>
                <w:sz w:val="20"/>
              </w:rPr>
            </w:pPr>
          </w:p>
        </w:tc>
        <w:tc>
          <w:tcPr>
            <w:tcW w:w="1035" w:type="dxa"/>
          </w:tcPr>
          <w:p>
            <w:pPr>
              <w:pStyle w:val="7"/>
              <w:keepNext w:val="0"/>
              <w:keepLines w:val="0"/>
              <w:pageBreakBefore w:val="0"/>
              <w:kinsoku/>
              <w:wordWrap/>
              <w:overflowPunct/>
              <w:topLinePunct w:val="0"/>
              <w:bidi w:val="0"/>
              <w:adjustRightInd/>
              <w:jc w:val="both"/>
              <w:rPr>
                <w:rFonts w:ascii="Times New Roman"/>
                <w:sz w:val="20"/>
              </w:rPr>
            </w:pPr>
          </w:p>
        </w:tc>
        <w:tc>
          <w:tcPr>
            <w:tcW w:w="1260" w:type="dxa"/>
          </w:tcPr>
          <w:p>
            <w:pPr>
              <w:pStyle w:val="7"/>
              <w:keepNext w:val="0"/>
              <w:keepLines w:val="0"/>
              <w:pageBreakBefore w:val="0"/>
              <w:kinsoku/>
              <w:wordWrap/>
              <w:overflowPunct/>
              <w:topLinePunct w:val="0"/>
              <w:bidi w:val="0"/>
              <w:adjustRightInd/>
              <w:jc w:val="both"/>
              <w:rPr>
                <w:rFonts w:ascii="Times New Roman"/>
                <w:sz w:val="20"/>
              </w:rPr>
            </w:pPr>
          </w:p>
        </w:tc>
        <w:tc>
          <w:tcPr>
            <w:tcW w:w="665" w:type="dxa"/>
          </w:tcPr>
          <w:p>
            <w:pPr>
              <w:pStyle w:val="7"/>
              <w:keepNext w:val="0"/>
              <w:keepLines w:val="0"/>
              <w:pageBreakBefore w:val="0"/>
              <w:kinsoku/>
              <w:wordWrap/>
              <w:overflowPunct/>
              <w:topLinePunct w:val="0"/>
              <w:bidi w:val="0"/>
              <w:adjustRightInd/>
              <w:jc w:val="both"/>
              <w:rPr>
                <w:rFonts w:ascii="Times New Roman"/>
                <w:sz w:val="20"/>
              </w:rPr>
            </w:pPr>
          </w:p>
        </w:tc>
        <w:tc>
          <w:tcPr>
            <w:tcW w:w="459" w:type="dxa"/>
          </w:tcPr>
          <w:p>
            <w:pPr>
              <w:pStyle w:val="7"/>
              <w:keepNext w:val="0"/>
              <w:keepLines w:val="0"/>
              <w:pageBreakBefore w:val="0"/>
              <w:kinsoku/>
              <w:wordWrap/>
              <w:overflowPunct/>
              <w:topLinePunct w:val="0"/>
              <w:bidi w:val="0"/>
              <w:adjustRightInd/>
              <w:jc w:val="both"/>
              <w:rPr>
                <w:rFonts w:ascii="Times New Roman"/>
                <w:sz w:val="20"/>
              </w:rPr>
            </w:pPr>
          </w:p>
        </w:tc>
        <w:tc>
          <w:tcPr>
            <w:tcW w:w="691" w:type="dxa"/>
          </w:tcPr>
          <w:p>
            <w:pPr>
              <w:pStyle w:val="7"/>
              <w:keepNext w:val="0"/>
              <w:keepLines w:val="0"/>
              <w:pageBreakBefore w:val="0"/>
              <w:kinsoku/>
              <w:wordWrap/>
              <w:overflowPunct/>
              <w:topLinePunct w:val="0"/>
              <w:bidi w:val="0"/>
              <w:adjustRightInd/>
              <w:jc w:val="both"/>
              <w:rPr>
                <w:rFonts w:ascii="Times New Roman"/>
                <w:sz w:val="20"/>
              </w:rPr>
            </w:pPr>
          </w:p>
        </w:tc>
        <w:tc>
          <w:tcPr>
            <w:tcW w:w="497" w:type="dxa"/>
          </w:tcPr>
          <w:p>
            <w:pPr>
              <w:pStyle w:val="7"/>
              <w:keepNext w:val="0"/>
              <w:keepLines w:val="0"/>
              <w:pageBreakBefore w:val="0"/>
              <w:kinsoku/>
              <w:wordWrap/>
              <w:overflowPunct/>
              <w:topLinePunct w:val="0"/>
              <w:bidi w:val="0"/>
              <w:adjustRightInd/>
              <w:jc w:val="both"/>
              <w:rPr>
                <w:rFonts w:ascii="Times New Roman"/>
                <w:sz w:val="20"/>
              </w:rPr>
            </w:pPr>
          </w:p>
        </w:tc>
        <w:tc>
          <w:tcPr>
            <w:tcW w:w="652" w:type="dxa"/>
          </w:tcPr>
          <w:p>
            <w:pPr>
              <w:pStyle w:val="7"/>
              <w:keepNext w:val="0"/>
              <w:keepLines w:val="0"/>
              <w:pageBreakBefore w:val="0"/>
              <w:kinsoku/>
              <w:wordWrap/>
              <w:overflowPunct/>
              <w:topLinePunct w:val="0"/>
              <w:bidi w:val="0"/>
              <w:adjustRightInd/>
              <w:jc w:val="both"/>
              <w:rPr>
                <w:rFonts w:ascii="Times New Roman"/>
                <w:sz w:val="20"/>
              </w:rPr>
            </w:pPr>
          </w:p>
        </w:tc>
        <w:tc>
          <w:tcPr>
            <w:tcW w:w="578" w:type="dxa"/>
          </w:tcPr>
          <w:p>
            <w:pPr>
              <w:pStyle w:val="7"/>
              <w:keepNext w:val="0"/>
              <w:keepLines w:val="0"/>
              <w:pageBreakBefore w:val="0"/>
              <w:kinsoku/>
              <w:wordWrap/>
              <w:overflowPunct/>
              <w:topLinePunct w:val="0"/>
              <w:bidi w:val="0"/>
              <w:adjustRightInd/>
              <w:jc w:val="both"/>
              <w:rPr>
                <w:rFonts w:ascii="Times New Roman"/>
                <w:sz w:val="20"/>
              </w:rPr>
            </w:pPr>
          </w:p>
        </w:tc>
        <w:tc>
          <w:tcPr>
            <w:tcW w:w="419" w:type="dxa"/>
          </w:tcPr>
          <w:p>
            <w:pPr>
              <w:pStyle w:val="7"/>
              <w:keepNext w:val="0"/>
              <w:keepLines w:val="0"/>
              <w:pageBreakBefore w:val="0"/>
              <w:kinsoku/>
              <w:wordWrap/>
              <w:overflowPunct/>
              <w:topLinePunct w:val="0"/>
              <w:bidi w:val="0"/>
              <w:adjustRightInd/>
              <w:jc w:val="both"/>
              <w:rPr>
                <w:rFonts w:ascii="Times New Roman"/>
                <w:sz w:val="20"/>
              </w:rPr>
            </w:pPr>
          </w:p>
        </w:tc>
        <w:tc>
          <w:tcPr>
            <w:tcW w:w="578"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68" w:type="dxa"/>
          </w:tcPr>
          <w:p>
            <w:pPr>
              <w:pStyle w:val="7"/>
              <w:keepNext w:val="0"/>
              <w:keepLines w:val="0"/>
              <w:pageBreakBefore w:val="0"/>
              <w:kinsoku/>
              <w:wordWrap/>
              <w:overflowPunct/>
              <w:topLinePunct w:val="0"/>
              <w:bidi w:val="0"/>
              <w:adjustRightInd/>
              <w:jc w:val="both"/>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85" w:hRule="atLeast"/>
          <w:jc w:val="center"/>
        </w:trPr>
        <w:tc>
          <w:tcPr>
            <w:tcW w:w="528"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50" w:type="dxa"/>
          </w:tcPr>
          <w:p>
            <w:pPr>
              <w:pStyle w:val="7"/>
              <w:keepNext w:val="0"/>
              <w:keepLines w:val="0"/>
              <w:pageBreakBefore w:val="0"/>
              <w:kinsoku/>
              <w:wordWrap/>
              <w:overflowPunct/>
              <w:topLinePunct w:val="0"/>
              <w:bidi w:val="0"/>
              <w:adjustRightInd/>
              <w:jc w:val="both"/>
              <w:rPr>
                <w:rFonts w:ascii="Times New Roman"/>
                <w:sz w:val="20"/>
              </w:rPr>
            </w:pPr>
          </w:p>
        </w:tc>
        <w:tc>
          <w:tcPr>
            <w:tcW w:w="1035" w:type="dxa"/>
          </w:tcPr>
          <w:p>
            <w:pPr>
              <w:pStyle w:val="7"/>
              <w:keepNext w:val="0"/>
              <w:keepLines w:val="0"/>
              <w:pageBreakBefore w:val="0"/>
              <w:kinsoku/>
              <w:wordWrap/>
              <w:overflowPunct/>
              <w:topLinePunct w:val="0"/>
              <w:bidi w:val="0"/>
              <w:adjustRightInd/>
              <w:jc w:val="both"/>
              <w:rPr>
                <w:rFonts w:ascii="Times New Roman"/>
                <w:sz w:val="20"/>
              </w:rPr>
            </w:pPr>
          </w:p>
        </w:tc>
        <w:tc>
          <w:tcPr>
            <w:tcW w:w="1260" w:type="dxa"/>
          </w:tcPr>
          <w:p>
            <w:pPr>
              <w:pStyle w:val="7"/>
              <w:keepNext w:val="0"/>
              <w:keepLines w:val="0"/>
              <w:pageBreakBefore w:val="0"/>
              <w:kinsoku/>
              <w:wordWrap/>
              <w:overflowPunct/>
              <w:topLinePunct w:val="0"/>
              <w:bidi w:val="0"/>
              <w:adjustRightInd/>
              <w:spacing w:before="156"/>
              <w:ind w:left="409" w:right="400"/>
              <w:jc w:val="both"/>
              <w:rPr>
                <w:sz w:val="20"/>
              </w:rPr>
            </w:pPr>
            <w:bookmarkStart w:id="15" w:name="合计"/>
            <w:bookmarkEnd w:id="15"/>
            <w:r>
              <w:rPr>
                <w:rFonts w:hint="eastAsia" w:ascii="方正仿宋_GBK" w:hAnsi="方正仿宋_GBK" w:eastAsia="方正仿宋_GBK" w:cs="方正仿宋_GBK"/>
                <w:kern w:val="0"/>
                <w:sz w:val="20"/>
                <w:szCs w:val="20"/>
                <w:lang w:val="en-US" w:eastAsia="zh-CN" w:bidi="ar-SA"/>
              </w:rPr>
              <w:t>合计</w:t>
            </w:r>
          </w:p>
        </w:tc>
        <w:tc>
          <w:tcPr>
            <w:tcW w:w="665" w:type="dxa"/>
          </w:tcPr>
          <w:p>
            <w:pPr>
              <w:pStyle w:val="7"/>
              <w:keepNext w:val="0"/>
              <w:keepLines w:val="0"/>
              <w:pageBreakBefore w:val="0"/>
              <w:kinsoku/>
              <w:wordWrap/>
              <w:overflowPunct/>
              <w:topLinePunct w:val="0"/>
              <w:bidi w:val="0"/>
              <w:adjustRightInd/>
              <w:jc w:val="both"/>
              <w:rPr>
                <w:rFonts w:ascii="Times New Roman"/>
                <w:sz w:val="20"/>
                <w:lang w:eastAsia="zh-CN"/>
              </w:rPr>
            </w:pPr>
          </w:p>
        </w:tc>
        <w:tc>
          <w:tcPr>
            <w:tcW w:w="459" w:type="dxa"/>
          </w:tcPr>
          <w:p>
            <w:pPr>
              <w:pStyle w:val="7"/>
              <w:keepNext w:val="0"/>
              <w:keepLines w:val="0"/>
              <w:pageBreakBefore w:val="0"/>
              <w:kinsoku/>
              <w:wordWrap/>
              <w:overflowPunct/>
              <w:topLinePunct w:val="0"/>
              <w:bidi w:val="0"/>
              <w:adjustRightInd/>
              <w:jc w:val="both"/>
              <w:rPr>
                <w:rFonts w:ascii="Times New Roman"/>
                <w:sz w:val="20"/>
              </w:rPr>
            </w:pPr>
          </w:p>
        </w:tc>
        <w:tc>
          <w:tcPr>
            <w:tcW w:w="691" w:type="dxa"/>
          </w:tcPr>
          <w:p>
            <w:pPr>
              <w:pStyle w:val="7"/>
              <w:keepNext w:val="0"/>
              <w:keepLines w:val="0"/>
              <w:pageBreakBefore w:val="0"/>
              <w:kinsoku/>
              <w:wordWrap/>
              <w:overflowPunct/>
              <w:topLinePunct w:val="0"/>
              <w:bidi w:val="0"/>
              <w:adjustRightInd/>
              <w:jc w:val="both"/>
              <w:rPr>
                <w:rFonts w:ascii="Times New Roman"/>
                <w:sz w:val="20"/>
                <w:lang w:eastAsia="zh-CN"/>
              </w:rPr>
            </w:pPr>
          </w:p>
        </w:tc>
        <w:tc>
          <w:tcPr>
            <w:tcW w:w="497" w:type="dxa"/>
          </w:tcPr>
          <w:p>
            <w:pPr>
              <w:pStyle w:val="7"/>
              <w:keepNext w:val="0"/>
              <w:keepLines w:val="0"/>
              <w:pageBreakBefore w:val="0"/>
              <w:kinsoku/>
              <w:wordWrap/>
              <w:overflowPunct/>
              <w:topLinePunct w:val="0"/>
              <w:bidi w:val="0"/>
              <w:adjustRightInd/>
              <w:jc w:val="both"/>
              <w:rPr>
                <w:rFonts w:ascii="Times New Roman"/>
                <w:sz w:val="20"/>
              </w:rPr>
            </w:pPr>
          </w:p>
        </w:tc>
        <w:tc>
          <w:tcPr>
            <w:tcW w:w="652" w:type="dxa"/>
          </w:tcPr>
          <w:p>
            <w:pPr>
              <w:pStyle w:val="7"/>
              <w:keepNext w:val="0"/>
              <w:keepLines w:val="0"/>
              <w:pageBreakBefore w:val="0"/>
              <w:kinsoku/>
              <w:wordWrap/>
              <w:overflowPunct/>
              <w:topLinePunct w:val="0"/>
              <w:bidi w:val="0"/>
              <w:adjustRightInd/>
              <w:jc w:val="both"/>
              <w:rPr>
                <w:rFonts w:ascii="Times New Roman"/>
                <w:sz w:val="20"/>
              </w:rPr>
            </w:pPr>
          </w:p>
        </w:tc>
        <w:tc>
          <w:tcPr>
            <w:tcW w:w="578" w:type="dxa"/>
          </w:tcPr>
          <w:p>
            <w:pPr>
              <w:pStyle w:val="7"/>
              <w:keepNext w:val="0"/>
              <w:keepLines w:val="0"/>
              <w:pageBreakBefore w:val="0"/>
              <w:kinsoku/>
              <w:wordWrap/>
              <w:overflowPunct/>
              <w:topLinePunct w:val="0"/>
              <w:bidi w:val="0"/>
              <w:adjustRightInd/>
              <w:jc w:val="both"/>
              <w:rPr>
                <w:rFonts w:ascii="Times New Roman"/>
                <w:sz w:val="20"/>
              </w:rPr>
            </w:pPr>
          </w:p>
        </w:tc>
        <w:tc>
          <w:tcPr>
            <w:tcW w:w="419" w:type="dxa"/>
          </w:tcPr>
          <w:p>
            <w:pPr>
              <w:pStyle w:val="7"/>
              <w:keepNext w:val="0"/>
              <w:keepLines w:val="0"/>
              <w:pageBreakBefore w:val="0"/>
              <w:kinsoku/>
              <w:wordWrap/>
              <w:overflowPunct/>
              <w:topLinePunct w:val="0"/>
              <w:bidi w:val="0"/>
              <w:adjustRightInd/>
              <w:jc w:val="both"/>
              <w:rPr>
                <w:rFonts w:ascii="Times New Roman"/>
                <w:sz w:val="20"/>
              </w:rPr>
            </w:pPr>
          </w:p>
        </w:tc>
        <w:tc>
          <w:tcPr>
            <w:tcW w:w="578"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20" w:type="dxa"/>
          </w:tcPr>
          <w:p>
            <w:pPr>
              <w:pStyle w:val="7"/>
              <w:keepNext w:val="0"/>
              <w:keepLines w:val="0"/>
              <w:pageBreakBefore w:val="0"/>
              <w:kinsoku/>
              <w:wordWrap/>
              <w:overflowPunct/>
              <w:topLinePunct w:val="0"/>
              <w:bidi w:val="0"/>
              <w:adjustRightInd/>
              <w:jc w:val="both"/>
              <w:rPr>
                <w:rFonts w:ascii="Times New Roman"/>
                <w:sz w:val="20"/>
              </w:rPr>
            </w:pPr>
          </w:p>
        </w:tc>
        <w:tc>
          <w:tcPr>
            <w:tcW w:w="468" w:type="dxa"/>
          </w:tcPr>
          <w:p>
            <w:pPr>
              <w:pStyle w:val="7"/>
              <w:keepNext w:val="0"/>
              <w:keepLines w:val="0"/>
              <w:pageBreakBefore w:val="0"/>
              <w:kinsoku/>
              <w:wordWrap/>
              <w:overflowPunct/>
              <w:topLinePunct w:val="0"/>
              <w:bidi w:val="0"/>
              <w:adjustRightInd/>
              <w:jc w:val="both"/>
              <w:rPr>
                <w:rFonts w:ascii="Times New Roman"/>
                <w:sz w:val="20"/>
              </w:rPr>
            </w:pPr>
          </w:p>
        </w:tc>
      </w:tr>
    </w:tbl>
    <w:p>
      <w:pPr>
        <w:widowControl/>
        <w:jc w:val="left"/>
        <w:outlineLvl w:val="1"/>
        <w:rPr>
          <w:rFonts w:hint="eastAsia" w:ascii="仿宋_GB2312" w:hAnsi="宋体" w:eastAsia="仿宋_GB2312"/>
          <w:b/>
          <w:kern w:val="0"/>
          <w:sz w:val="32"/>
          <w:szCs w:val="32"/>
        </w:rPr>
      </w:pPr>
    </w:p>
    <w:p>
      <w:pPr>
        <w:widowControl/>
        <w:jc w:val="left"/>
        <w:outlineLvl w:val="1"/>
        <w:rPr>
          <w:rFonts w:hint="eastAsia" w:ascii="仿宋_GB2312" w:hAnsi="宋体" w:eastAsia="仿宋_GB2312"/>
          <w:b/>
          <w:kern w:val="0"/>
          <w:sz w:val="32"/>
          <w:szCs w:val="32"/>
        </w:rPr>
      </w:pPr>
    </w:p>
    <w:p>
      <w:pPr>
        <w:widowControl/>
        <w:jc w:val="left"/>
        <w:outlineLvl w:val="1"/>
        <w:rPr>
          <w:rFonts w:hint="eastAsia" w:ascii="仿宋_GB2312" w:hAnsi="宋体" w:eastAsia="仿宋_GB2312"/>
          <w:b/>
          <w:kern w:val="0"/>
          <w:sz w:val="32"/>
          <w:szCs w:val="32"/>
        </w:rPr>
      </w:pPr>
    </w:p>
    <w:p>
      <w:pPr>
        <w:widowControl/>
        <w:jc w:val="left"/>
        <w:outlineLvl w:val="1"/>
        <w:rPr>
          <w:rFonts w:ascii="仿宋_GB2312" w:hAnsi="宋体" w:eastAsia="仿宋_GB2312"/>
          <w:b/>
          <w:kern w:val="0"/>
          <w:sz w:val="32"/>
          <w:szCs w:val="32"/>
        </w:rPr>
      </w:pPr>
      <w:r>
        <w:rPr>
          <w:rFonts w:hint="eastAsia" w:ascii="仿宋_GB2312" w:hAnsi="宋体" w:eastAsia="仿宋_GB2312"/>
          <w:b/>
          <w:kern w:val="0"/>
          <w:sz w:val="32"/>
          <w:szCs w:val="32"/>
        </w:rPr>
        <w:t>表八：</w:t>
      </w:r>
    </w:p>
    <w:p>
      <w:pPr>
        <w:widowControl/>
        <w:jc w:val="left"/>
        <w:outlineLvl w:val="1"/>
        <w:rPr>
          <w:rFonts w:ascii="仿宋_GB2312" w:hAnsi="宋体" w:eastAsia="仿宋_GB2312"/>
          <w:b/>
          <w:kern w:val="0"/>
          <w:sz w:val="32"/>
          <w:szCs w:val="32"/>
        </w:rPr>
      </w:pPr>
    </w:p>
    <w:p>
      <w:pPr>
        <w:widowControl/>
        <w:jc w:val="center"/>
        <w:outlineLvl w:val="1"/>
        <w:rPr>
          <w:rFonts w:hint="eastAsia" w:ascii="仿宋_GB2312" w:hAnsi="宋体" w:eastAsia="仿宋_GB2312"/>
          <w:b/>
          <w:kern w:val="0"/>
          <w:sz w:val="32"/>
          <w:szCs w:val="32"/>
        </w:rPr>
      </w:pPr>
      <w:r>
        <w:rPr>
          <w:rFonts w:hint="eastAsia" w:ascii="仿宋_GB2312" w:hAnsi="宋体" w:eastAsia="仿宋_GB2312"/>
          <w:b/>
          <w:kern w:val="0"/>
          <w:sz w:val="32"/>
          <w:szCs w:val="32"/>
        </w:rPr>
        <w:t>一般公共预算“三公”经费支出情况表</w:t>
      </w:r>
    </w:p>
    <w:p>
      <w:pPr>
        <w:widowControl/>
        <w:jc w:val="center"/>
        <w:outlineLvl w:val="1"/>
        <w:rPr>
          <w:rFonts w:ascii="仿宋_GB2312" w:hAnsi="宋体" w:eastAsia="仿宋_GB2312"/>
          <w:b/>
          <w:kern w:val="0"/>
          <w:sz w:val="32"/>
          <w:szCs w:val="32"/>
        </w:rPr>
      </w:pPr>
    </w:p>
    <w:p>
      <w:pPr>
        <w:widowControl/>
        <w:jc w:val="left"/>
        <w:outlineLvl w:val="1"/>
        <w:rPr>
          <w:rFonts w:ascii="仿宋_GB2312" w:hAnsi="宋体" w:eastAsia="仿宋_GB2312"/>
          <w:kern w:val="0"/>
          <w:sz w:val="24"/>
        </w:rPr>
      </w:pPr>
      <w:r>
        <w:rPr>
          <w:rFonts w:hint="eastAsia" w:ascii="仿宋_GB2312" w:hAnsi="宋体" w:eastAsia="仿宋_GB2312"/>
          <w:kern w:val="0"/>
          <w:sz w:val="24"/>
        </w:rPr>
        <w:t>编制单位：</w:t>
      </w:r>
      <w:r>
        <w:rPr>
          <w:rFonts w:hint="eastAsia" w:ascii="仿宋_GB2312" w:hAnsi="宋体" w:eastAsia="仿宋_GB2312"/>
          <w:color w:val="auto"/>
          <w:kern w:val="0"/>
          <w:sz w:val="24"/>
          <w:lang w:eastAsia="zh-CN"/>
        </w:rPr>
        <w:t>中共和田市纪律检查委员会</w:t>
      </w:r>
      <w:r>
        <w:rPr>
          <w:rFonts w:hint="eastAsia" w:ascii="仿宋_GB2312" w:hAnsi="宋体" w:eastAsia="仿宋_GB2312"/>
          <w:kern w:val="0"/>
          <w:sz w:val="24"/>
        </w:rPr>
        <w:t xml:space="preserve">     </w:t>
      </w:r>
      <w:r>
        <w:rPr>
          <w:rFonts w:hint="eastAsia" w:ascii="仿宋_GB2312" w:hAnsi="宋体" w:eastAsia="仿宋_GB2312"/>
          <w:kern w:val="0"/>
          <w:sz w:val="24"/>
          <w:lang w:val="en-US" w:eastAsia="zh-CN"/>
        </w:rPr>
        <w:t xml:space="preserve">           </w:t>
      </w:r>
      <w:r>
        <w:rPr>
          <w:rFonts w:hint="eastAsia" w:ascii="仿宋_GB2312" w:hAnsi="宋体" w:eastAsia="仿宋_GB2312"/>
          <w:kern w:val="0"/>
          <w:sz w:val="24"/>
        </w:rPr>
        <w:t xml:space="preserve">          单位：万元</w:t>
      </w:r>
    </w:p>
    <w:tbl>
      <w:tblPr>
        <w:tblStyle w:val="5"/>
        <w:tblW w:w="9240" w:type="dxa"/>
        <w:tblInd w:w="-17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75"/>
        <w:gridCol w:w="1417"/>
        <w:gridCol w:w="1559"/>
        <w:gridCol w:w="1418"/>
        <w:gridCol w:w="1559"/>
        <w:gridCol w:w="17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6" w:hRule="atLeast"/>
        </w:trPr>
        <w:tc>
          <w:tcPr>
            <w:tcW w:w="1575"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合计</w:t>
            </w:r>
          </w:p>
        </w:tc>
        <w:tc>
          <w:tcPr>
            <w:tcW w:w="1417"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因公出国（境）费</w:t>
            </w:r>
          </w:p>
        </w:tc>
        <w:tc>
          <w:tcPr>
            <w:tcW w:w="4536" w:type="dxa"/>
            <w:gridSpan w:val="3"/>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公务用车购置及运行费</w:t>
            </w:r>
          </w:p>
        </w:tc>
        <w:tc>
          <w:tcPr>
            <w:tcW w:w="1712"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10" w:hRule="atLeast"/>
        </w:trPr>
        <w:tc>
          <w:tcPr>
            <w:tcW w:w="15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s="宋体"/>
                <w:b/>
                <w:bCs/>
                <w:color w:val="000000"/>
                <w:kern w:val="0"/>
                <w:sz w:val="22"/>
                <w:szCs w:val="22"/>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s="宋体"/>
                <w:b/>
                <w:bCs/>
                <w:color w:val="000000"/>
                <w:kern w:val="0"/>
                <w:sz w:val="22"/>
                <w:szCs w:val="22"/>
              </w:rPr>
            </w:pPr>
          </w:p>
        </w:tc>
        <w:tc>
          <w:tcPr>
            <w:tcW w:w="1559"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小计</w:t>
            </w:r>
          </w:p>
        </w:tc>
        <w:tc>
          <w:tcPr>
            <w:tcW w:w="1418"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公务用车购置费</w:t>
            </w:r>
          </w:p>
        </w:tc>
        <w:tc>
          <w:tcPr>
            <w:tcW w:w="1559"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公务用车运行费</w:t>
            </w:r>
          </w:p>
        </w:tc>
        <w:tc>
          <w:tcPr>
            <w:tcW w:w="171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22"/>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92" w:hRule="atLeast"/>
        </w:trPr>
        <w:tc>
          <w:tcPr>
            <w:tcW w:w="1575" w:type="dxa"/>
            <w:tcBorders>
              <w:top w:val="nil"/>
              <w:left w:val="single" w:color="auto" w:sz="4" w:space="0"/>
              <w:bottom w:val="single" w:color="auto" w:sz="4" w:space="0"/>
              <w:right w:val="single" w:color="auto" w:sz="4" w:space="0"/>
            </w:tcBorders>
            <w:vAlign w:val="center"/>
          </w:tcPr>
          <w:p>
            <w:pPr>
              <w:widowControl/>
              <w:jc w:val="center"/>
              <w:rPr>
                <w:rFonts w:hint="default" w:ascii="宋体" w:hAnsi="宋体" w:eastAsia="宋体" w:cs="宋体"/>
                <w:color w:val="000000"/>
                <w:kern w:val="0"/>
                <w:sz w:val="24"/>
                <w:lang w:val="en-US" w:eastAsia="zh-CN"/>
              </w:rPr>
            </w:pPr>
          </w:p>
        </w:tc>
        <w:tc>
          <w:tcPr>
            <w:tcW w:w="141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4"/>
              </w:rPr>
            </w:pPr>
          </w:p>
        </w:tc>
        <w:tc>
          <w:tcPr>
            <w:tcW w:w="1559" w:type="dxa"/>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 w:val="24"/>
                <w:lang w:val="en-US" w:eastAsia="zh-CN"/>
              </w:rPr>
            </w:pPr>
          </w:p>
        </w:tc>
        <w:tc>
          <w:tcPr>
            <w:tcW w:w="141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4"/>
              </w:rPr>
            </w:pPr>
          </w:p>
        </w:tc>
        <w:tc>
          <w:tcPr>
            <w:tcW w:w="1559" w:type="dxa"/>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 w:val="24"/>
                <w:lang w:val="en-US" w:eastAsia="zh-CN"/>
              </w:rPr>
            </w:pPr>
          </w:p>
        </w:tc>
        <w:tc>
          <w:tcPr>
            <w:tcW w:w="1712"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8" w:hRule="atLeast"/>
        </w:trPr>
        <w:tc>
          <w:tcPr>
            <w:tcW w:w="1575"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4"/>
              </w:rPr>
            </w:pPr>
            <w:r>
              <w:rPr>
                <w:rFonts w:hint="eastAsia" w:ascii="宋体" w:hAnsi="宋体" w:cs="宋体"/>
                <w:color w:val="000000"/>
                <w:kern w:val="0"/>
                <w:sz w:val="24"/>
              </w:rPr>
              <w:t>　</w:t>
            </w:r>
          </w:p>
        </w:tc>
        <w:tc>
          <w:tcPr>
            <w:tcW w:w="141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4"/>
              </w:rPr>
            </w:pPr>
            <w:r>
              <w:rPr>
                <w:rFonts w:hint="eastAsia" w:ascii="宋体" w:hAnsi="宋体" w:cs="宋体"/>
                <w:color w:val="000000"/>
                <w:kern w:val="0"/>
                <w:sz w:val="24"/>
              </w:rPr>
              <w:t>　</w:t>
            </w:r>
          </w:p>
        </w:tc>
        <w:tc>
          <w:tcPr>
            <w:tcW w:w="1559"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4"/>
              </w:rPr>
            </w:pPr>
            <w:r>
              <w:rPr>
                <w:rFonts w:hint="eastAsia" w:ascii="宋体" w:hAnsi="宋体" w:cs="宋体"/>
                <w:color w:val="000000"/>
                <w:kern w:val="0"/>
                <w:sz w:val="24"/>
              </w:rPr>
              <w:t>　</w:t>
            </w:r>
          </w:p>
        </w:tc>
        <w:tc>
          <w:tcPr>
            <w:tcW w:w="14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4"/>
              </w:rPr>
            </w:pPr>
            <w:r>
              <w:rPr>
                <w:rFonts w:hint="eastAsia" w:ascii="宋体" w:hAnsi="宋体" w:cs="宋体"/>
                <w:color w:val="000000"/>
                <w:kern w:val="0"/>
                <w:sz w:val="24"/>
              </w:rPr>
              <w:t>　</w:t>
            </w:r>
          </w:p>
        </w:tc>
        <w:tc>
          <w:tcPr>
            <w:tcW w:w="1559"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4"/>
              </w:rPr>
            </w:pPr>
            <w:r>
              <w:rPr>
                <w:rFonts w:hint="eastAsia" w:ascii="宋体" w:hAnsi="宋体" w:cs="宋体"/>
                <w:color w:val="000000"/>
                <w:kern w:val="0"/>
                <w:sz w:val="24"/>
              </w:rPr>
              <w:t>　</w:t>
            </w:r>
          </w:p>
        </w:tc>
        <w:tc>
          <w:tcPr>
            <w:tcW w:w="1712"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4"/>
              </w:rPr>
            </w:pPr>
            <w:r>
              <w:rPr>
                <w:rFonts w:hint="eastAsia" w:ascii="宋体" w:hAnsi="宋体" w:cs="宋体"/>
                <w:color w:val="000000"/>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5" w:hRule="atLeast"/>
        </w:trPr>
        <w:tc>
          <w:tcPr>
            <w:tcW w:w="1575"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4"/>
              </w:rPr>
            </w:pPr>
            <w:r>
              <w:rPr>
                <w:rFonts w:hint="eastAsia" w:ascii="宋体" w:hAnsi="宋体" w:cs="宋体"/>
                <w:color w:val="000000"/>
                <w:kern w:val="0"/>
                <w:sz w:val="24"/>
              </w:rPr>
              <w:t>　</w:t>
            </w:r>
          </w:p>
        </w:tc>
        <w:tc>
          <w:tcPr>
            <w:tcW w:w="141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4"/>
              </w:rPr>
            </w:pPr>
            <w:r>
              <w:rPr>
                <w:rFonts w:hint="eastAsia" w:ascii="宋体" w:hAnsi="宋体" w:cs="宋体"/>
                <w:color w:val="000000"/>
                <w:kern w:val="0"/>
                <w:sz w:val="24"/>
              </w:rPr>
              <w:t>　</w:t>
            </w:r>
          </w:p>
        </w:tc>
        <w:tc>
          <w:tcPr>
            <w:tcW w:w="1559"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4"/>
              </w:rPr>
            </w:pPr>
            <w:r>
              <w:rPr>
                <w:rFonts w:hint="eastAsia" w:ascii="宋体" w:hAnsi="宋体" w:cs="宋体"/>
                <w:color w:val="000000"/>
                <w:kern w:val="0"/>
                <w:sz w:val="24"/>
              </w:rPr>
              <w:t>　</w:t>
            </w:r>
          </w:p>
        </w:tc>
        <w:tc>
          <w:tcPr>
            <w:tcW w:w="14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4"/>
              </w:rPr>
            </w:pPr>
            <w:r>
              <w:rPr>
                <w:rFonts w:hint="eastAsia" w:ascii="宋体" w:hAnsi="宋体" w:cs="宋体"/>
                <w:color w:val="000000"/>
                <w:kern w:val="0"/>
                <w:sz w:val="24"/>
              </w:rPr>
              <w:t>　</w:t>
            </w:r>
          </w:p>
        </w:tc>
        <w:tc>
          <w:tcPr>
            <w:tcW w:w="1559"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4"/>
              </w:rPr>
            </w:pPr>
            <w:r>
              <w:rPr>
                <w:rFonts w:hint="eastAsia" w:ascii="宋体" w:hAnsi="宋体" w:cs="宋体"/>
                <w:color w:val="000000"/>
                <w:kern w:val="0"/>
                <w:sz w:val="24"/>
              </w:rPr>
              <w:t>　</w:t>
            </w:r>
          </w:p>
        </w:tc>
        <w:tc>
          <w:tcPr>
            <w:tcW w:w="1712"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4"/>
              </w:rPr>
            </w:pPr>
            <w:r>
              <w:rPr>
                <w:rFonts w:hint="eastAsia" w:ascii="宋体" w:hAnsi="宋体" w:cs="宋体"/>
                <w:color w:val="000000"/>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3" w:hRule="atLeast"/>
        </w:trPr>
        <w:tc>
          <w:tcPr>
            <w:tcW w:w="1575"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4"/>
              </w:rPr>
            </w:pPr>
            <w:r>
              <w:rPr>
                <w:rFonts w:hint="eastAsia" w:ascii="宋体" w:hAnsi="宋体" w:cs="宋体"/>
                <w:color w:val="000000"/>
                <w:kern w:val="0"/>
                <w:sz w:val="24"/>
              </w:rPr>
              <w:t>　</w:t>
            </w:r>
          </w:p>
        </w:tc>
        <w:tc>
          <w:tcPr>
            <w:tcW w:w="141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4"/>
              </w:rPr>
            </w:pPr>
            <w:r>
              <w:rPr>
                <w:rFonts w:hint="eastAsia" w:ascii="宋体" w:hAnsi="宋体" w:cs="宋体"/>
                <w:color w:val="000000"/>
                <w:kern w:val="0"/>
                <w:sz w:val="24"/>
              </w:rPr>
              <w:t>　</w:t>
            </w:r>
          </w:p>
        </w:tc>
        <w:tc>
          <w:tcPr>
            <w:tcW w:w="1559"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4"/>
              </w:rPr>
            </w:pPr>
            <w:r>
              <w:rPr>
                <w:rFonts w:hint="eastAsia" w:ascii="宋体" w:hAnsi="宋体" w:cs="宋体"/>
                <w:color w:val="000000"/>
                <w:kern w:val="0"/>
                <w:sz w:val="24"/>
              </w:rPr>
              <w:t>　</w:t>
            </w:r>
          </w:p>
        </w:tc>
        <w:tc>
          <w:tcPr>
            <w:tcW w:w="14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4"/>
              </w:rPr>
            </w:pPr>
            <w:r>
              <w:rPr>
                <w:rFonts w:hint="eastAsia" w:ascii="宋体" w:hAnsi="宋体" w:cs="宋体"/>
                <w:color w:val="000000"/>
                <w:kern w:val="0"/>
                <w:sz w:val="24"/>
              </w:rPr>
              <w:t>　</w:t>
            </w:r>
          </w:p>
        </w:tc>
        <w:tc>
          <w:tcPr>
            <w:tcW w:w="1559"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4"/>
              </w:rPr>
            </w:pPr>
            <w:r>
              <w:rPr>
                <w:rFonts w:hint="eastAsia" w:ascii="宋体" w:hAnsi="宋体" w:cs="宋体"/>
                <w:color w:val="000000"/>
                <w:kern w:val="0"/>
                <w:sz w:val="24"/>
              </w:rPr>
              <w:t>　</w:t>
            </w:r>
          </w:p>
        </w:tc>
        <w:tc>
          <w:tcPr>
            <w:tcW w:w="1712"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4"/>
              </w:rPr>
            </w:pPr>
            <w:r>
              <w:rPr>
                <w:rFonts w:hint="eastAsia" w:ascii="宋体" w:hAnsi="宋体" w:cs="宋体"/>
                <w:color w:val="000000"/>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83" w:hRule="atLeast"/>
        </w:trPr>
        <w:tc>
          <w:tcPr>
            <w:tcW w:w="1575"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4"/>
              </w:rPr>
            </w:pPr>
            <w:r>
              <w:rPr>
                <w:rFonts w:hint="eastAsia" w:ascii="宋体" w:hAnsi="宋体" w:cs="宋体"/>
                <w:color w:val="000000"/>
                <w:kern w:val="0"/>
                <w:sz w:val="24"/>
              </w:rPr>
              <w:t>　</w:t>
            </w:r>
          </w:p>
        </w:tc>
        <w:tc>
          <w:tcPr>
            <w:tcW w:w="141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4"/>
              </w:rPr>
            </w:pPr>
            <w:r>
              <w:rPr>
                <w:rFonts w:hint="eastAsia" w:ascii="宋体" w:hAnsi="宋体" w:cs="宋体"/>
                <w:color w:val="000000"/>
                <w:kern w:val="0"/>
                <w:sz w:val="24"/>
              </w:rPr>
              <w:t>　</w:t>
            </w:r>
          </w:p>
        </w:tc>
        <w:tc>
          <w:tcPr>
            <w:tcW w:w="1559"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4"/>
              </w:rPr>
            </w:pPr>
            <w:r>
              <w:rPr>
                <w:rFonts w:hint="eastAsia" w:ascii="宋体" w:hAnsi="宋体" w:cs="宋体"/>
                <w:color w:val="000000"/>
                <w:kern w:val="0"/>
                <w:sz w:val="24"/>
              </w:rPr>
              <w:t>　</w:t>
            </w:r>
          </w:p>
        </w:tc>
        <w:tc>
          <w:tcPr>
            <w:tcW w:w="14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4"/>
              </w:rPr>
            </w:pPr>
            <w:r>
              <w:rPr>
                <w:rFonts w:hint="eastAsia" w:ascii="宋体" w:hAnsi="宋体" w:cs="宋体"/>
                <w:color w:val="000000"/>
                <w:kern w:val="0"/>
                <w:sz w:val="24"/>
              </w:rPr>
              <w:t>　</w:t>
            </w:r>
          </w:p>
        </w:tc>
        <w:tc>
          <w:tcPr>
            <w:tcW w:w="1559"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4"/>
              </w:rPr>
            </w:pPr>
            <w:r>
              <w:rPr>
                <w:rFonts w:hint="eastAsia" w:ascii="宋体" w:hAnsi="宋体" w:cs="宋体"/>
                <w:color w:val="000000"/>
                <w:kern w:val="0"/>
                <w:sz w:val="24"/>
              </w:rPr>
              <w:t>　</w:t>
            </w:r>
          </w:p>
        </w:tc>
        <w:tc>
          <w:tcPr>
            <w:tcW w:w="1712"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4"/>
              </w:rPr>
            </w:pPr>
            <w:r>
              <w:rPr>
                <w:rFonts w:hint="eastAsia" w:ascii="宋体" w:hAnsi="宋体" w:cs="宋体"/>
                <w:color w:val="000000"/>
                <w:kern w:val="0"/>
                <w:sz w:val="24"/>
              </w:rPr>
              <w:t>　</w:t>
            </w:r>
          </w:p>
        </w:tc>
      </w:tr>
    </w:tbl>
    <w:p>
      <w:pPr>
        <w:keepNext w:val="0"/>
        <w:keepLines w:val="0"/>
        <w:pageBreakBefore w:val="0"/>
        <w:widowControl/>
        <w:kinsoku/>
        <w:wordWrap/>
        <w:overflowPunct/>
        <w:topLinePunct w:val="0"/>
        <w:autoSpaceDE/>
        <w:autoSpaceDN/>
        <w:bidi w:val="0"/>
        <w:adjustRightInd/>
        <w:ind w:firstLine="300" w:firstLineChars="100"/>
        <w:jc w:val="both"/>
        <w:outlineLvl w:val="1"/>
        <w:rPr>
          <w:rFonts w:hint="eastAsia" w:ascii="方正仿宋_GBK" w:hAnsi="方正仿宋_GBK" w:eastAsia="方正仿宋_GBK" w:cs="方正仿宋_GBK"/>
          <w:color w:val="000000"/>
          <w:kern w:val="2"/>
          <w:sz w:val="30"/>
          <w:szCs w:val="30"/>
          <w:lang w:val="en-US" w:eastAsia="zh-CN"/>
        </w:rPr>
      </w:pPr>
      <w:r>
        <w:rPr>
          <w:rFonts w:hint="eastAsia" w:ascii="方正仿宋_GBK" w:hAnsi="方正仿宋_GBK" w:eastAsia="方正仿宋_GBK" w:cs="方正仿宋_GBK"/>
          <w:color w:val="000000"/>
          <w:kern w:val="2"/>
          <w:sz w:val="30"/>
          <w:szCs w:val="30"/>
          <w:lang w:val="en-US" w:eastAsia="zh-CN"/>
        </w:rPr>
        <w:t>备注：财政部门统一要求，暂不公开。</w:t>
      </w:r>
    </w:p>
    <w:p>
      <w:pPr>
        <w:widowControl/>
        <w:jc w:val="left"/>
        <w:outlineLvl w:val="1"/>
        <w:rPr>
          <w:rFonts w:hint="eastAsia" w:ascii="仿宋_GB2312" w:hAnsi="宋体" w:eastAsia="仿宋_GB2312"/>
          <w:b/>
          <w:kern w:val="0"/>
          <w:sz w:val="32"/>
          <w:szCs w:val="32"/>
        </w:rPr>
      </w:pPr>
    </w:p>
    <w:p>
      <w:pPr>
        <w:widowControl/>
        <w:jc w:val="left"/>
        <w:outlineLvl w:val="1"/>
        <w:rPr>
          <w:rFonts w:ascii="仿宋_GB2312" w:hAnsi="宋体" w:eastAsia="仿宋_GB2312"/>
          <w:b/>
          <w:kern w:val="0"/>
          <w:sz w:val="32"/>
          <w:szCs w:val="32"/>
        </w:rPr>
      </w:pPr>
      <w:r>
        <w:rPr>
          <w:rFonts w:hint="eastAsia" w:ascii="仿宋_GB2312" w:hAnsi="宋体" w:eastAsia="仿宋_GB2312"/>
          <w:b/>
          <w:kern w:val="0"/>
          <w:sz w:val="32"/>
          <w:szCs w:val="32"/>
        </w:rPr>
        <w:t>表九：</w:t>
      </w:r>
    </w:p>
    <w:p>
      <w:pPr>
        <w:widowControl/>
        <w:jc w:val="center"/>
        <w:outlineLvl w:val="1"/>
        <w:rPr>
          <w:rFonts w:ascii="仿宋_GB2312" w:hAnsi="宋体" w:eastAsia="仿宋_GB2312"/>
          <w:b/>
          <w:kern w:val="0"/>
          <w:sz w:val="32"/>
          <w:szCs w:val="32"/>
        </w:rPr>
      </w:pPr>
      <w:r>
        <w:rPr>
          <w:rFonts w:hint="eastAsia" w:ascii="仿宋_GB2312" w:hAnsi="宋体" w:eastAsia="仿宋_GB2312"/>
          <w:b/>
          <w:kern w:val="0"/>
          <w:sz w:val="32"/>
          <w:szCs w:val="32"/>
        </w:rPr>
        <w:t>政府性基金预算支出情况表</w:t>
      </w:r>
    </w:p>
    <w:p>
      <w:pPr>
        <w:widowControl/>
        <w:outlineLvl w:val="1"/>
        <w:rPr>
          <w:rFonts w:ascii="仿宋_GB2312" w:hAnsi="宋体" w:eastAsia="仿宋_GB2312"/>
          <w:kern w:val="0"/>
          <w:sz w:val="24"/>
        </w:rPr>
      </w:pPr>
      <w:r>
        <w:rPr>
          <w:rFonts w:hint="eastAsia" w:ascii="仿宋_GB2312" w:hAnsi="宋体" w:eastAsia="仿宋_GB2312"/>
          <w:kern w:val="0"/>
          <w:sz w:val="24"/>
        </w:rPr>
        <w:t>编制单位：</w:t>
      </w:r>
      <w:r>
        <w:rPr>
          <w:rFonts w:hint="eastAsia" w:ascii="仿宋_GB2312" w:hAnsi="宋体" w:eastAsia="仿宋_GB2312"/>
          <w:color w:val="auto"/>
          <w:kern w:val="0"/>
          <w:sz w:val="24"/>
          <w:lang w:eastAsia="zh-CN"/>
        </w:rPr>
        <w:t>中共和田市纪律检查委员会</w:t>
      </w:r>
      <w:r>
        <w:rPr>
          <w:rFonts w:hint="eastAsia" w:ascii="仿宋_GB2312" w:hAnsi="宋体" w:eastAsia="仿宋_GB2312"/>
          <w:kern w:val="0"/>
          <w:sz w:val="24"/>
        </w:rPr>
        <w:t xml:space="preserve">                       单位：万元</w:t>
      </w:r>
    </w:p>
    <w:tbl>
      <w:tblPr>
        <w:tblStyle w:val="5"/>
        <w:tblW w:w="9220" w:type="dxa"/>
        <w:tblInd w:w="-3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86"/>
        <w:gridCol w:w="457"/>
        <w:gridCol w:w="457"/>
        <w:gridCol w:w="2897"/>
        <w:gridCol w:w="1560"/>
        <w:gridCol w:w="1702"/>
        <w:gridCol w:w="15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58" w:hRule="atLeast"/>
        </w:trPr>
        <w:tc>
          <w:tcPr>
            <w:tcW w:w="4397" w:type="dxa"/>
            <w:gridSpan w:val="4"/>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项  目</w:t>
            </w:r>
          </w:p>
        </w:tc>
        <w:tc>
          <w:tcPr>
            <w:tcW w:w="4823" w:type="dxa"/>
            <w:gridSpan w:val="3"/>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政府性基金预算支出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59" w:hRule="atLeast"/>
        </w:trPr>
        <w:tc>
          <w:tcPr>
            <w:tcW w:w="1500"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18"/>
                <w:szCs w:val="18"/>
              </w:rPr>
            </w:pPr>
            <w:r>
              <w:rPr>
                <w:rFonts w:hint="eastAsia" w:ascii="仿宋_GB2312" w:hAnsi="宋体" w:eastAsia="仿宋_GB2312" w:cs="宋体"/>
                <w:b/>
                <w:bCs/>
                <w:color w:val="000000"/>
                <w:kern w:val="0"/>
                <w:sz w:val="18"/>
                <w:szCs w:val="18"/>
              </w:rPr>
              <w:t>功能分类科目编码</w:t>
            </w:r>
          </w:p>
        </w:tc>
        <w:tc>
          <w:tcPr>
            <w:tcW w:w="2897" w:type="dxa"/>
            <w:vMerge w:val="restart"/>
            <w:tcBorders>
              <w:top w:val="nil"/>
              <w:left w:val="single" w:color="auto" w:sz="4" w:space="0"/>
              <w:bottom w:val="single" w:color="000000" w:sz="4" w:space="0"/>
              <w:right w:val="single" w:color="auto" w:sz="4" w:space="0"/>
            </w:tcBorders>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功能分类科目名称</w:t>
            </w:r>
          </w:p>
        </w:tc>
        <w:tc>
          <w:tcPr>
            <w:tcW w:w="1560" w:type="dxa"/>
            <w:vMerge w:val="restart"/>
            <w:tcBorders>
              <w:top w:val="nil"/>
              <w:left w:val="single" w:color="auto" w:sz="4" w:space="0"/>
              <w:bottom w:val="single" w:color="000000" w:sz="4" w:space="0"/>
              <w:right w:val="single" w:color="auto" w:sz="4" w:space="0"/>
            </w:tcBorders>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小计</w:t>
            </w:r>
          </w:p>
        </w:tc>
        <w:tc>
          <w:tcPr>
            <w:tcW w:w="1702" w:type="dxa"/>
            <w:vMerge w:val="restart"/>
            <w:tcBorders>
              <w:top w:val="nil"/>
              <w:left w:val="single" w:color="auto" w:sz="4" w:space="0"/>
              <w:bottom w:val="single" w:color="000000" w:sz="4" w:space="0"/>
              <w:right w:val="single" w:color="auto" w:sz="4" w:space="0"/>
            </w:tcBorders>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基本支出</w:t>
            </w:r>
          </w:p>
        </w:tc>
        <w:tc>
          <w:tcPr>
            <w:tcW w:w="1561" w:type="dxa"/>
            <w:vMerge w:val="restart"/>
            <w:tcBorders>
              <w:top w:val="nil"/>
              <w:left w:val="single" w:color="auto" w:sz="4" w:space="0"/>
              <w:bottom w:val="single" w:color="000000" w:sz="4" w:space="0"/>
              <w:right w:val="single" w:color="auto" w:sz="4" w:space="0"/>
            </w:tcBorders>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47" w:hRule="atLeast"/>
        </w:trPr>
        <w:tc>
          <w:tcPr>
            <w:tcW w:w="586"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类</w:t>
            </w:r>
          </w:p>
        </w:tc>
        <w:tc>
          <w:tcPr>
            <w:tcW w:w="457"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款</w:t>
            </w:r>
          </w:p>
        </w:tc>
        <w:tc>
          <w:tcPr>
            <w:tcW w:w="457"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项</w:t>
            </w:r>
          </w:p>
        </w:tc>
        <w:tc>
          <w:tcPr>
            <w:tcW w:w="2897"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b/>
                <w:bCs/>
                <w:color w:val="000000"/>
                <w:kern w:val="0"/>
                <w:sz w:val="24"/>
              </w:rPr>
            </w:pPr>
          </w:p>
        </w:tc>
        <w:tc>
          <w:tcPr>
            <w:tcW w:w="1560"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b/>
                <w:bCs/>
                <w:color w:val="000000"/>
                <w:kern w:val="0"/>
                <w:sz w:val="24"/>
              </w:rPr>
            </w:pPr>
          </w:p>
        </w:tc>
        <w:tc>
          <w:tcPr>
            <w:tcW w:w="1702"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b/>
                <w:bCs/>
                <w:color w:val="000000"/>
                <w:kern w:val="0"/>
                <w:sz w:val="24"/>
              </w:rPr>
            </w:pPr>
          </w:p>
        </w:tc>
        <w:tc>
          <w:tcPr>
            <w:tcW w:w="1561"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b/>
                <w:bCs/>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2" w:hRule="atLeast"/>
        </w:trPr>
        <w:tc>
          <w:tcPr>
            <w:tcW w:w="586"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457"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457"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2897"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60"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702"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61"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2" w:hRule="atLeast"/>
        </w:trPr>
        <w:tc>
          <w:tcPr>
            <w:tcW w:w="586"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457"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457"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2897"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60"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702"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61"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2" w:hRule="atLeast"/>
        </w:trPr>
        <w:tc>
          <w:tcPr>
            <w:tcW w:w="586"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457"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457"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2897"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60"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702"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61"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2" w:hRule="atLeast"/>
        </w:trPr>
        <w:tc>
          <w:tcPr>
            <w:tcW w:w="586"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457"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457"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2897"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60"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702"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61"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2" w:hRule="atLeast"/>
        </w:trPr>
        <w:tc>
          <w:tcPr>
            <w:tcW w:w="586"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457"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457"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2897"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60"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702"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c>
          <w:tcPr>
            <w:tcW w:w="1561"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5" w:hRule="atLeast"/>
        </w:trPr>
        <w:tc>
          <w:tcPr>
            <w:tcW w:w="586"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4"/>
              </w:rPr>
            </w:pPr>
            <w:r>
              <w:rPr>
                <w:rFonts w:hint="eastAsia" w:ascii="宋体" w:hAnsi="宋体" w:cs="宋体"/>
                <w:color w:val="000000"/>
                <w:kern w:val="0"/>
                <w:sz w:val="24"/>
              </w:rPr>
              <w:t>　</w:t>
            </w:r>
          </w:p>
        </w:tc>
        <w:tc>
          <w:tcPr>
            <w:tcW w:w="457"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24"/>
              </w:rPr>
            </w:pPr>
            <w:r>
              <w:rPr>
                <w:rFonts w:hint="eastAsia" w:ascii="宋体" w:hAnsi="宋体" w:cs="宋体"/>
                <w:color w:val="000000"/>
                <w:kern w:val="0"/>
                <w:sz w:val="24"/>
              </w:rPr>
              <w:t>　</w:t>
            </w:r>
          </w:p>
        </w:tc>
        <w:tc>
          <w:tcPr>
            <w:tcW w:w="457"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　</w:t>
            </w:r>
          </w:p>
        </w:tc>
        <w:tc>
          <w:tcPr>
            <w:tcW w:w="2897"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合计</w:t>
            </w:r>
          </w:p>
        </w:tc>
        <w:tc>
          <w:tcPr>
            <w:tcW w:w="1560"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color w:val="000000"/>
                <w:kern w:val="0"/>
                <w:sz w:val="24"/>
              </w:rPr>
            </w:pPr>
            <w:r>
              <w:rPr>
                <w:rFonts w:hint="eastAsia" w:ascii="仿宋_GB2312" w:hAnsi="宋体" w:eastAsia="仿宋_GB2312" w:cs="宋体"/>
                <w:color w:val="000000"/>
                <w:kern w:val="0"/>
                <w:sz w:val="24"/>
              </w:rPr>
              <w:t>　</w:t>
            </w:r>
          </w:p>
        </w:tc>
        <w:tc>
          <w:tcPr>
            <w:tcW w:w="1702"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color w:val="000000"/>
                <w:kern w:val="0"/>
                <w:sz w:val="24"/>
              </w:rPr>
            </w:pPr>
            <w:r>
              <w:rPr>
                <w:rFonts w:hint="eastAsia" w:ascii="仿宋_GB2312" w:hAnsi="宋体" w:eastAsia="仿宋_GB2312" w:cs="宋体"/>
                <w:color w:val="000000"/>
                <w:kern w:val="0"/>
                <w:sz w:val="24"/>
              </w:rPr>
              <w:t>　</w:t>
            </w:r>
          </w:p>
        </w:tc>
        <w:tc>
          <w:tcPr>
            <w:tcW w:w="1561"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color w:val="000000"/>
                <w:kern w:val="0"/>
                <w:sz w:val="24"/>
              </w:rPr>
            </w:pPr>
            <w:r>
              <w:rPr>
                <w:rFonts w:hint="eastAsia" w:ascii="仿宋_GB2312" w:hAnsi="宋体" w:eastAsia="仿宋_GB2312" w:cs="宋体"/>
                <w:color w:val="000000"/>
                <w:kern w:val="0"/>
                <w:sz w:val="24"/>
              </w:rPr>
              <w:t>　</w:t>
            </w:r>
          </w:p>
        </w:tc>
      </w:tr>
    </w:tbl>
    <w:p>
      <w:pPr>
        <w:widowControl/>
        <w:outlineLvl w:val="1"/>
        <w:rPr>
          <w:rFonts w:ascii="仿宋_GB2312" w:hAnsi="宋体" w:eastAsia="仿宋_GB2312"/>
          <w:b/>
          <w:color w:val="FF0000"/>
          <w:kern w:val="0"/>
          <w:sz w:val="28"/>
          <w:szCs w:val="32"/>
        </w:rPr>
      </w:pPr>
      <w:r>
        <w:rPr>
          <w:rFonts w:hint="eastAsia" w:ascii="方正仿宋_GBK" w:hAnsi="方正仿宋_GBK" w:eastAsia="方正仿宋_GBK" w:cs="方正仿宋_GBK"/>
          <w:color w:val="000000"/>
          <w:sz w:val="30"/>
          <w:szCs w:val="30"/>
          <w:lang w:val="en-US" w:eastAsia="zh-CN"/>
        </w:rPr>
        <w:t>备注：本单位无政府性基金预算支出。</w:t>
      </w:r>
    </w:p>
    <w:p>
      <w:pPr>
        <w:widowControl/>
        <w:jc w:val="left"/>
        <w:outlineLvl w:val="1"/>
        <w:rPr>
          <w:rFonts w:ascii="仿宋_GB2312" w:hAnsi="宋体" w:eastAsia="仿宋_GB2312"/>
          <w:color w:val="FF0000"/>
          <w:kern w:val="0"/>
          <w:sz w:val="32"/>
          <w:szCs w:val="32"/>
        </w:rPr>
        <w:sectPr>
          <w:headerReference r:id="rId3" w:type="default"/>
          <w:footerReference r:id="rId4" w:type="default"/>
          <w:footerReference r:id="rId5" w:type="even"/>
          <w:pgSz w:w="11906" w:h="16838"/>
          <w:pgMar w:top="2098" w:right="1418" w:bottom="1928" w:left="1588" w:header="851" w:footer="992" w:gutter="0"/>
          <w:pgNumType w:fmt="numberInDash"/>
          <w:cols w:space="720" w:num="1"/>
          <w:docGrid w:linePitch="312" w:charSpace="0"/>
        </w:sectPr>
      </w:pPr>
    </w:p>
    <w:p>
      <w:pPr>
        <w:widowControl w:val="0"/>
        <w:spacing w:before="0" w:line="560" w:lineRule="exact"/>
        <w:jc w:val="center"/>
        <w:outlineLvl w:val="9"/>
        <w:rPr>
          <w:rFonts w:hint="eastAsia" w:ascii="黑体" w:hAnsi="黑体" w:eastAsia="黑体"/>
          <w:kern w:val="0"/>
          <w:sz w:val="32"/>
          <w:szCs w:val="32"/>
        </w:rPr>
      </w:pPr>
      <w:r>
        <w:rPr>
          <w:rFonts w:hint="eastAsia" w:ascii="黑体" w:hAnsi="黑体" w:eastAsia="黑体"/>
          <w:kern w:val="0"/>
          <w:sz w:val="32"/>
          <w:szCs w:val="32"/>
        </w:rPr>
        <w:t xml:space="preserve">第三部分  </w:t>
      </w:r>
      <w:r>
        <w:rPr>
          <w:rFonts w:hint="eastAsia" w:ascii="黑体" w:hAnsi="黑体" w:eastAsia="黑体"/>
          <w:kern w:val="0"/>
          <w:sz w:val="32"/>
          <w:szCs w:val="32"/>
          <w:lang w:val="en-US" w:eastAsia="zh-CN"/>
        </w:rPr>
        <w:t>2020</w:t>
      </w:r>
      <w:r>
        <w:rPr>
          <w:rFonts w:hint="eastAsia" w:ascii="黑体" w:hAnsi="黑体" w:eastAsia="黑体"/>
          <w:kern w:val="0"/>
          <w:sz w:val="32"/>
          <w:szCs w:val="32"/>
        </w:rPr>
        <w:t>年部门预算情况说明</w:t>
      </w:r>
    </w:p>
    <w:p>
      <w:pPr>
        <w:widowControl w:val="0"/>
        <w:spacing w:before="0" w:line="560" w:lineRule="exact"/>
        <w:jc w:val="center"/>
        <w:outlineLvl w:val="9"/>
        <w:rPr>
          <w:rFonts w:ascii="黑体" w:hAnsi="黑体" w:eastAsia="黑体"/>
          <w:kern w:val="0"/>
          <w:sz w:val="32"/>
          <w:szCs w:val="32"/>
        </w:rPr>
      </w:pPr>
    </w:p>
    <w:p>
      <w:pPr>
        <w:widowControl w:val="0"/>
        <w:spacing w:line="560" w:lineRule="exact"/>
        <w:ind w:firstLine="640" w:firstLineChars="200"/>
        <w:jc w:val="both"/>
        <w:rPr>
          <w:rFonts w:ascii="黑体" w:hAnsi="宋体" w:eastAsia="黑体" w:cs="宋体"/>
          <w:kern w:val="0"/>
          <w:sz w:val="32"/>
          <w:szCs w:val="32"/>
        </w:rPr>
      </w:pPr>
      <w:r>
        <w:rPr>
          <w:rFonts w:hint="eastAsia" w:ascii="黑体" w:hAnsi="黑体" w:eastAsia="黑体" w:cs="宋体"/>
          <w:bCs/>
          <w:kern w:val="0"/>
          <w:sz w:val="32"/>
          <w:szCs w:val="32"/>
        </w:rPr>
        <w:t>一、</w:t>
      </w:r>
      <w:r>
        <w:rPr>
          <w:rFonts w:hint="eastAsia" w:ascii="黑体" w:hAnsi="宋体" w:eastAsia="黑体" w:cs="宋体"/>
          <w:kern w:val="0"/>
          <w:sz w:val="32"/>
          <w:szCs w:val="32"/>
        </w:rPr>
        <w:t>关于</w:t>
      </w:r>
      <w:r>
        <w:rPr>
          <w:rFonts w:hint="eastAsia" w:ascii="黑体" w:hAnsi="宋体" w:eastAsia="黑体" w:cs="宋体"/>
          <w:kern w:val="0"/>
          <w:sz w:val="32"/>
          <w:szCs w:val="32"/>
          <w:lang w:eastAsia="zh-CN"/>
        </w:rPr>
        <w:t>中共</w:t>
      </w:r>
      <w:r>
        <w:rPr>
          <w:rFonts w:hint="eastAsia" w:ascii="黑体" w:hAnsi="宋体" w:eastAsia="黑体" w:cs="宋体"/>
          <w:color w:val="auto"/>
          <w:kern w:val="0"/>
          <w:sz w:val="32"/>
          <w:szCs w:val="32"/>
          <w:lang w:eastAsia="zh-CN"/>
        </w:rPr>
        <w:t>和田市纪律检查委员会</w:t>
      </w:r>
      <w:r>
        <w:rPr>
          <w:rFonts w:hint="eastAsia" w:ascii="黑体" w:hAnsi="宋体" w:eastAsia="黑体" w:cs="宋体"/>
          <w:kern w:val="0"/>
          <w:sz w:val="32"/>
          <w:szCs w:val="32"/>
          <w:lang w:val="en-US" w:eastAsia="zh-CN"/>
        </w:rPr>
        <w:t>2020</w:t>
      </w:r>
      <w:r>
        <w:rPr>
          <w:rFonts w:hint="eastAsia" w:ascii="黑体" w:hAnsi="宋体" w:eastAsia="黑体" w:cs="宋体"/>
          <w:kern w:val="0"/>
          <w:sz w:val="32"/>
          <w:szCs w:val="32"/>
        </w:rPr>
        <w:t>年收支预算情况的总体说明</w:t>
      </w:r>
    </w:p>
    <w:p>
      <w:pPr>
        <w:widowControl w:val="0"/>
        <w:spacing w:line="560" w:lineRule="exact"/>
        <w:ind w:firstLine="640" w:firstLineChars="200"/>
        <w:jc w:val="both"/>
        <w:rPr>
          <w:rFonts w:ascii="仿宋_GB2312" w:hAnsi="宋体" w:eastAsia="仿宋_GB2312" w:cs="宋体"/>
          <w:kern w:val="0"/>
          <w:sz w:val="32"/>
          <w:szCs w:val="32"/>
        </w:rPr>
      </w:pPr>
      <w:r>
        <w:rPr>
          <w:rFonts w:hint="eastAsia" w:ascii="仿宋_GB2312" w:hAnsi="宋体" w:eastAsia="仿宋_GB2312" w:cs="宋体"/>
          <w:kern w:val="0"/>
          <w:sz w:val="32"/>
          <w:szCs w:val="32"/>
        </w:rPr>
        <w:t>按照全口径预算的原则，</w:t>
      </w:r>
      <w:r>
        <w:rPr>
          <w:rFonts w:hint="eastAsia" w:ascii="仿宋_GB2312" w:hAnsi="宋体" w:eastAsia="仿宋_GB2312" w:cs="宋体"/>
          <w:kern w:val="0"/>
          <w:sz w:val="32"/>
          <w:szCs w:val="32"/>
          <w:lang w:eastAsia="zh-CN"/>
        </w:rPr>
        <w:t>中共和田市纪律检查委员会</w:t>
      </w:r>
      <w:r>
        <w:rPr>
          <w:rFonts w:hint="eastAsia" w:ascii="仿宋_GB2312" w:hAnsi="宋体" w:eastAsia="仿宋_GB2312" w:cs="宋体"/>
          <w:kern w:val="0"/>
          <w:sz w:val="32"/>
          <w:szCs w:val="32"/>
          <w:lang w:val="en-US" w:eastAsia="zh-CN"/>
        </w:rPr>
        <w:t>2020</w:t>
      </w:r>
      <w:r>
        <w:rPr>
          <w:rFonts w:hint="eastAsia" w:ascii="仿宋_GB2312" w:hAnsi="宋体" w:eastAsia="仿宋_GB2312" w:cs="宋体"/>
          <w:kern w:val="0"/>
          <w:sz w:val="32"/>
          <w:szCs w:val="32"/>
        </w:rPr>
        <w:t>年所有收入和支出均纳入部门预算管理。收支总预算</w:t>
      </w:r>
      <w:r>
        <w:rPr>
          <w:rFonts w:hint="eastAsia" w:ascii="仿宋_GB2312" w:hAnsi="宋体" w:eastAsia="仿宋_GB2312" w:cs="宋体"/>
          <w:kern w:val="0"/>
          <w:sz w:val="32"/>
          <w:szCs w:val="32"/>
          <w:lang w:val="en-US" w:eastAsia="zh-CN"/>
        </w:rPr>
        <w:t>1920.42</w:t>
      </w:r>
      <w:r>
        <w:rPr>
          <w:rFonts w:hint="eastAsia" w:ascii="仿宋_GB2312" w:hAnsi="宋体" w:eastAsia="仿宋_GB2312" w:cs="宋体"/>
          <w:color w:val="auto"/>
          <w:kern w:val="0"/>
          <w:sz w:val="32"/>
          <w:szCs w:val="32"/>
        </w:rPr>
        <w:t>万元</w:t>
      </w:r>
      <w:r>
        <w:rPr>
          <w:rFonts w:hint="eastAsia" w:ascii="仿宋_GB2312" w:hAnsi="宋体" w:eastAsia="仿宋_GB2312" w:cs="宋体"/>
          <w:kern w:val="0"/>
          <w:sz w:val="32"/>
          <w:szCs w:val="32"/>
        </w:rPr>
        <w:t>。</w:t>
      </w:r>
    </w:p>
    <w:p>
      <w:pPr>
        <w:widowControl w:val="0"/>
        <w:spacing w:line="560" w:lineRule="exact"/>
        <w:ind w:firstLine="640" w:firstLineChars="200"/>
        <w:jc w:val="both"/>
        <w:rPr>
          <w:rFonts w:hint="default" w:ascii="仿宋_GB2312" w:hAnsi="宋体" w:eastAsia="仿宋_GB2312" w:cs="宋体"/>
          <w:kern w:val="0"/>
          <w:sz w:val="32"/>
          <w:szCs w:val="32"/>
          <w:lang w:val="en-US" w:eastAsia="zh-CN"/>
        </w:rPr>
      </w:pPr>
      <w:r>
        <w:rPr>
          <w:rFonts w:hint="eastAsia" w:ascii="仿宋_GB2312" w:hAnsi="宋体" w:eastAsia="仿宋_GB2312" w:cs="宋体"/>
          <w:kern w:val="0"/>
          <w:sz w:val="32"/>
          <w:szCs w:val="32"/>
        </w:rPr>
        <w:t>收入预算包括：一般公共预算</w:t>
      </w:r>
      <w:r>
        <w:rPr>
          <w:rFonts w:hint="eastAsia" w:ascii="仿宋_GB2312" w:hAnsi="宋体" w:eastAsia="仿宋_GB2312" w:cs="宋体"/>
          <w:kern w:val="0"/>
          <w:sz w:val="32"/>
          <w:szCs w:val="32"/>
          <w:lang w:val="en-US" w:eastAsia="zh-CN"/>
        </w:rPr>
        <w:t>1920.42万元</w:t>
      </w:r>
    </w:p>
    <w:p>
      <w:pPr>
        <w:widowControl w:val="0"/>
        <w:spacing w:line="560" w:lineRule="exact"/>
        <w:ind w:firstLine="640" w:firstLineChars="200"/>
        <w:jc w:val="both"/>
        <w:rPr>
          <w:rFonts w:hint="default" w:ascii="仿宋_GB2312" w:hAnsi="宋体" w:eastAsia="仿宋_GB2312" w:cs="宋体"/>
          <w:b/>
          <w:color w:val="FF0000"/>
          <w:kern w:val="0"/>
          <w:sz w:val="32"/>
          <w:szCs w:val="32"/>
          <w:lang w:val="en-US" w:eastAsia="zh-CN"/>
        </w:rPr>
      </w:pPr>
      <w:r>
        <w:rPr>
          <w:rFonts w:hint="eastAsia" w:ascii="仿宋_GB2312" w:hAnsi="宋体" w:eastAsia="仿宋_GB2312" w:cs="宋体"/>
          <w:kern w:val="0"/>
          <w:sz w:val="32"/>
          <w:szCs w:val="32"/>
        </w:rPr>
        <w:t>支出预算包括：一般公共服务支出</w:t>
      </w:r>
      <w:r>
        <w:rPr>
          <w:rFonts w:hint="eastAsia" w:ascii="仿宋_GB2312" w:hAnsi="宋体" w:eastAsia="仿宋_GB2312" w:cs="宋体"/>
          <w:kern w:val="0"/>
          <w:sz w:val="32"/>
          <w:szCs w:val="32"/>
          <w:lang w:val="en-US" w:eastAsia="zh-CN"/>
        </w:rPr>
        <w:t>1734.50万元、</w:t>
      </w:r>
      <w:r>
        <w:rPr>
          <w:rFonts w:hint="eastAsia" w:ascii="仿宋_GB2312" w:hAnsi="宋体" w:eastAsia="仿宋_GB2312" w:cs="宋体"/>
          <w:kern w:val="0"/>
          <w:sz w:val="32"/>
          <w:szCs w:val="32"/>
        </w:rPr>
        <w:t>社会保障和就业支出</w:t>
      </w:r>
      <w:r>
        <w:rPr>
          <w:rFonts w:hint="eastAsia" w:ascii="仿宋_GB2312" w:hAnsi="宋体" w:eastAsia="仿宋_GB2312" w:cs="宋体"/>
          <w:kern w:val="0"/>
          <w:sz w:val="32"/>
          <w:szCs w:val="32"/>
          <w:lang w:val="en-US" w:eastAsia="zh-CN"/>
        </w:rPr>
        <w:t>185.92万元。</w:t>
      </w:r>
    </w:p>
    <w:p>
      <w:pPr>
        <w:widowControl w:val="0"/>
        <w:spacing w:line="560" w:lineRule="exact"/>
        <w:ind w:firstLine="640" w:firstLineChars="200"/>
        <w:jc w:val="both"/>
        <w:rPr>
          <w:rFonts w:ascii="黑体" w:hAnsi="宋体" w:eastAsia="黑体" w:cs="宋体"/>
          <w:kern w:val="0"/>
          <w:sz w:val="32"/>
          <w:szCs w:val="32"/>
        </w:rPr>
      </w:pPr>
      <w:r>
        <w:rPr>
          <w:rFonts w:hint="eastAsia" w:ascii="黑体" w:hAnsi="宋体" w:eastAsia="黑体" w:cs="宋体"/>
          <w:kern w:val="0"/>
          <w:sz w:val="32"/>
          <w:szCs w:val="32"/>
        </w:rPr>
        <w:t>二、关于</w:t>
      </w:r>
      <w:r>
        <w:rPr>
          <w:rFonts w:hint="eastAsia" w:ascii="黑体" w:hAnsi="宋体" w:eastAsia="黑体" w:cs="宋体"/>
          <w:kern w:val="0"/>
          <w:sz w:val="32"/>
          <w:szCs w:val="32"/>
          <w:lang w:eastAsia="zh-CN"/>
        </w:rPr>
        <w:t>中共</w:t>
      </w:r>
      <w:r>
        <w:rPr>
          <w:rFonts w:hint="eastAsia" w:ascii="黑体" w:hAnsi="宋体" w:eastAsia="黑体" w:cs="宋体"/>
          <w:color w:val="auto"/>
          <w:kern w:val="0"/>
          <w:sz w:val="32"/>
          <w:szCs w:val="32"/>
          <w:lang w:eastAsia="zh-CN"/>
        </w:rPr>
        <w:t>和田市纪律检查委员会</w:t>
      </w:r>
      <w:r>
        <w:rPr>
          <w:rFonts w:hint="eastAsia" w:ascii="黑体" w:hAnsi="宋体" w:eastAsia="黑体" w:cs="宋体"/>
          <w:kern w:val="0"/>
          <w:sz w:val="32"/>
          <w:szCs w:val="32"/>
          <w:lang w:val="en-US" w:eastAsia="zh-CN"/>
        </w:rPr>
        <w:t>2020</w:t>
      </w:r>
      <w:r>
        <w:rPr>
          <w:rFonts w:hint="eastAsia" w:ascii="黑体" w:hAnsi="宋体" w:eastAsia="黑体" w:cs="宋体"/>
          <w:kern w:val="0"/>
          <w:sz w:val="32"/>
          <w:szCs w:val="32"/>
        </w:rPr>
        <w:t>年收入预算情况说明</w:t>
      </w:r>
    </w:p>
    <w:p>
      <w:pPr>
        <w:widowControl w:val="0"/>
        <w:spacing w:line="560" w:lineRule="exact"/>
        <w:ind w:firstLine="640" w:firstLineChars="200"/>
        <w:jc w:val="both"/>
        <w:rPr>
          <w:rFonts w:ascii="仿宋_GB2312" w:hAnsi="宋体" w:eastAsia="仿宋_GB2312" w:cs="宋体"/>
          <w:kern w:val="0"/>
          <w:sz w:val="32"/>
          <w:szCs w:val="32"/>
        </w:rPr>
      </w:pPr>
      <w:r>
        <w:rPr>
          <w:rFonts w:hint="eastAsia" w:ascii="仿宋_GB2312" w:hAnsi="宋体" w:eastAsia="仿宋_GB2312" w:cs="宋体"/>
          <w:kern w:val="0"/>
          <w:sz w:val="32"/>
          <w:szCs w:val="32"/>
          <w:lang w:eastAsia="zh-CN"/>
        </w:rPr>
        <w:t>中共和田市纪律检查委员会</w:t>
      </w:r>
      <w:r>
        <w:rPr>
          <w:rFonts w:hint="eastAsia" w:ascii="仿宋_GB2312" w:hAnsi="宋体" w:eastAsia="仿宋_GB2312" w:cs="宋体"/>
          <w:kern w:val="0"/>
          <w:sz w:val="32"/>
          <w:szCs w:val="32"/>
        </w:rPr>
        <w:t>收入预算</w:t>
      </w:r>
      <w:r>
        <w:rPr>
          <w:rFonts w:hint="eastAsia" w:ascii="仿宋_GB2312" w:hAnsi="宋体" w:eastAsia="仿宋_GB2312" w:cs="宋体"/>
          <w:kern w:val="0"/>
          <w:sz w:val="32"/>
          <w:szCs w:val="32"/>
          <w:lang w:val="en-US" w:eastAsia="zh-CN"/>
        </w:rPr>
        <w:t>1920.42万</w:t>
      </w:r>
      <w:r>
        <w:rPr>
          <w:rFonts w:hint="eastAsia" w:ascii="仿宋_GB2312" w:hAnsi="宋体" w:eastAsia="仿宋_GB2312" w:cs="宋体"/>
          <w:kern w:val="0"/>
          <w:sz w:val="32"/>
          <w:szCs w:val="32"/>
        </w:rPr>
        <w:t>元，其中：</w:t>
      </w:r>
    </w:p>
    <w:p>
      <w:pPr>
        <w:widowControl w:val="0"/>
        <w:spacing w:line="560" w:lineRule="exact"/>
        <w:ind w:firstLine="640" w:firstLineChars="200"/>
        <w:jc w:val="both"/>
        <w:rPr>
          <w:rFonts w:ascii="仿宋_GB2312" w:hAnsi="宋体" w:eastAsia="仿宋_GB2312" w:cs="宋体"/>
          <w:color w:val="auto"/>
          <w:kern w:val="0"/>
          <w:sz w:val="32"/>
          <w:szCs w:val="32"/>
        </w:rPr>
      </w:pPr>
      <w:r>
        <w:rPr>
          <w:rFonts w:hint="eastAsia" w:ascii="仿宋_GB2312" w:hAnsi="宋体" w:eastAsia="仿宋_GB2312" w:cs="宋体"/>
          <w:color w:val="auto"/>
          <w:kern w:val="0"/>
          <w:sz w:val="32"/>
          <w:szCs w:val="32"/>
        </w:rPr>
        <w:t>一般公共预算</w:t>
      </w:r>
      <w:r>
        <w:rPr>
          <w:rFonts w:hint="eastAsia" w:ascii="仿宋_GB2312" w:hAnsi="宋体" w:eastAsia="仿宋_GB2312" w:cs="宋体"/>
          <w:color w:val="auto"/>
          <w:kern w:val="0"/>
          <w:sz w:val="32"/>
          <w:szCs w:val="32"/>
          <w:lang w:val="en-US" w:eastAsia="zh-CN"/>
        </w:rPr>
        <w:t>1920.42</w:t>
      </w:r>
      <w:r>
        <w:rPr>
          <w:rFonts w:hint="eastAsia" w:ascii="仿宋_GB2312" w:hAnsi="宋体" w:eastAsia="仿宋_GB2312" w:cs="宋体"/>
          <w:color w:val="auto"/>
          <w:kern w:val="0"/>
          <w:sz w:val="32"/>
          <w:szCs w:val="32"/>
        </w:rPr>
        <w:t>万元，占</w:t>
      </w:r>
      <w:r>
        <w:rPr>
          <w:rFonts w:hint="eastAsia" w:ascii="仿宋_GB2312" w:hAnsi="宋体" w:eastAsia="仿宋_GB2312" w:cs="宋体"/>
          <w:color w:val="auto"/>
          <w:kern w:val="0"/>
          <w:sz w:val="32"/>
          <w:szCs w:val="32"/>
          <w:lang w:val="en-US" w:eastAsia="zh-CN"/>
        </w:rPr>
        <w:t>100</w:t>
      </w:r>
      <w:r>
        <w:rPr>
          <w:rFonts w:hint="eastAsia" w:ascii="仿宋_GB2312" w:hAnsi="宋体" w:eastAsia="仿宋_GB2312" w:cs="宋体"/>
          <w:color w:val="auto"/>
          <w:kern w:val="0"/>
          <w:sz w:val="32"/>
          <w:szCs w:val="32"/>
        </w:rPr>
        <w:t>%，比上年增加</w:t>
      </w:r>
      <w:r>
        <w:rPr>
          <w:rFonts w:hint="eastAsia" w:ascii="仿宋_GB2312" w:hAnsi="宋体" w:eastAsia="仿宋_GB2312" w:cs="宋体"/>
          <w:color w:val="auto"/>
          <w:kern w:val="0"/>
          <w:sz w:val="32"/>
          <w:szCs w:val="32"/>
          <w:lang w:val="en-US" w:eastAsia="zh-CN"/>
        </w:rPr>
        <w:t>1347.32</w:t>
      </w:r>
      <w:r>
        <w:rPr>
          <w:rFonts w:hint="eastAsia" w:ascii="仿宋_GB2312" w:hAnsi="宋体" w:eastAsia="仿宋_GB2312" w:cs="宋体"/>
          <w:color w:val="auto"/>
          <w:kern w:val="0"/>
          <w:sz w:val="32"/>
          <w:szCs w:val="32"/>
        </w:rPr>
        <w:t>万元，主要原因是</w:t>
      </w:r>
      <w:r>
        <w:rPr>
          <w:rFonts w:hint="eastAsia" w:ascii="仿宋_GB2312" w:hAnsi="宋体" w:eastAsia="仿宋_GB2312" w:cs="宋体"/>
          <w:color w:val="auto"/>
          <w:kern w:val="0"/>
          <w:sz w:val="32"/>
          <w:szCs w:val="32"/>
          <w:lang w:val="en-US" w:eastAsia="zh-CN"/>
        </w:rPr>
        <w:t>机</w:t>
      </w:r>
      <w:r>
        <w:rPr>
          <w:rFonts w:hint="eastAsia" w:ascii="仿宋_GB2312" w:hAnsi="宋体" w:eastAsia="仿宋_GB2312" w:cs="宋体"/>
          <w:kern w:val="0"/>
          <w:sz w:val="32"/>
          <w:szCs w:val="32"/>
          <w:lang w:val="en-US" w:eastAsia="zh-CN"/>
        </w:rPr>
        <w:t>构改革</w:t>
      </w:r>
      <w:r>
        <w:rPr>
          <w:rFonts w:hint="eastAsia" w:ascii="仿宋_GB2312" w:hAnsi="宋体" w:eastAsia="仿宋_GB2312" w:cs="宋体"/>
          <w:kern w:val="0"/>
          <w:sz w:val="32"/>
          <w:szCs w:val="32"/>
          <w:lang w:eastAsia="zh-CN"/>
        </w:rPr>
        <w:t>，人员</w:t>
      </w:r>
      <w:r>
        <w:rPr>
          <w:rFonts w:hint="eastAsia" w:ascii="仿宋_GB2312" w:hAnsi="宋体" w:eastAsia="仿宋_GB2312" w:cs="宋体"/>
          <w:kern w:val="0"/>
          <w:sz w:val="32"/>
          <w:szCs w:val="32"/>
          <w:lang w:val="en-US" w:eastAsia="zh-CN"/>
        </w:rPr>
        <w:t>增加</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工作任务增加</w:t>
      </w:r>
      <w:r>
        <w:rPr>
          <w:rFonts w:hint="eastAsia" w:ascii="仿宋_GB2312" w:hAnsi="宋体" w:eastAsia="仿宋_GB2312" w:cs="宋体"/>
          <w:color w:val="auto"/>
          <w:kern w:val="0"/>
          <w:sz w:val="32"/>
          <w:szCs w:val="32"/>
          <w:lang w:val="en-US" w:eastAsia="zh-CN"/>
        </w:rPr>
        <w:t>。</w:t>
      </w:r>
      <w:r>
        <w:rPr>
          <w:rFonts w:hint="eastAsia" w:ascii="仿宋_GB2312" w:hAnsi="宋体" w:eastAsia="仿宋_GB2312" w:cs="宋体"/>
          <w:color w:val="auto"/>
          <w:kern w:val="0"/>
          <w:sz w:val="32"/>
          <w:szCs w:val="32"/>
        </w:rPr>
        <w:t xml:space="preserve">    </w:t>
      </w:r>
    </w:p>
    <w:p>
      <w:pPr>
        <w:widowControl w:val="0"/>
        <w:spacing w:line="560" w:lineRule="exact"/>
        <w:ind w:firstLine="640" w:firstLineChars="200"/>
        <w:jc w:val="both"/>
        <w:rPr>
          <w:rFonts w:hint="eastAsia" w:ascii="仿宋_GB2312" w:hAnsi="宋体" w:eastAsia="仿宋_GB2312" w:cs="宋体"/>
          <w:color w:val="auto"/>
          <w:kern w:val="0"/>
          <w:sz w:val="32"/>
          <w:szCs w:val="32"/>
        </w:rPr>
      </w:pPr>
      <w:r>
        <w:rPr>
          <w:rFonts w:hint="eastAsia" w:ascii="仿宋_GB2312" w:hAnsi="宋体" w:eastAsia="仿宋_GB2312" w:cs="宋体"/>
          <w:color w:val="auto"/>
          <w:kern w:val="0"/>
          <w:sz w:val="32"/>
          <w:szCs w:val="32"/>
        </w:rPr>
        <w:t>政府性基金预算未安排。</w:t>
      </w:r>
    </w:p>
    <w:p>
      <w:pPr>
        <w:widowControl w:val="0"/>
        <w:spacing w:line="560" w:lineRule="exact"/>
        <w:ind w:firstLine="640" w:firstLineChars="200"/>
        <w:jc w:val="both"/>
        <w:rPr>
          <w:rFonts w:ascii="黑体" w:hAnsi="宋体" w:eastAsia="黑体" w:cs="宋体"/>
          <w:kern w:val="0"/>
          <w:sz w:val="32"/>
          <w:szCs w:val="32"/>
        </w:rPr>
      </w:pPr>
      <w:r>
        <w:rPr>
          <w:rFonts w:hint="eastAsia" w:ascii="黑体" w:hAnsi="宋体" w:eastAsia="黑体" w:cs="宋体"/>
          <w:kern w:val="0"/>
          <w:sz w:val="32"/>
          <w:szCs w:val="32"/>
        </w:rPr>
        <w:t>三、关于</w:t>
      </w:r>
      <w:r>
        <w:rPr>
          <w:rFonts w:hint="eastAsia" w:ascii="黑体" w:hAnsi="宋体" w:eastAsia="黑体" w:cs="宋体"/>
          <w:kern w:val="0"/>
          <w:sz w:val="32"/>
          <w:szCs w:val="32"/>
          <w:lang w:eastAsia="zh-CN"/>
        </w:rPr>
        <w:t>中共</w:t>
      </w:r>
      <w:r>
        <w:rPr>
          <w:rFonts w:hint="eastAsia" w:ascii="黑体" w:hAnsi="宋体" w:eastAsia="黑体" w:cs="宋体"/>
          <w:color w:val="auto"/>
          <w:kern w:val="0"/>
          <w:sz w:val="32"/>
          <w:szCs w:val="32"/>
          <w:lang w:eastAsia="zh-CN"/>
        </w:rPr>
        <w:t>和田市纪律检查委员会</w:t>
      </w:r>
      <w:r>
        <w:rPr>
          <w:rFonts w:hint="eastAsia" w:ascii="黑体" w:hAnsi="宋体" w:eastAsia="黑体" w:cs="宋体"/>
          <w:kern w:val="0"/>
          <w:sz w:val="32"/>
          <w:szCs w:val="32"/>
          <w:lang w:val="en-US" w:eastAsia="zh-CN"/>
        </w:rPr>
        <w:t>2020</w:t>
      </w:r>
      <w:r>
        <w:rPr>
          <w:rFonts w:hint="eastAsia" w:ascii="黑体" w:hAnsi="宋体" w:eastAsia="黑体" w:cs="宋体"/>
          <w:kern w:val="0"/>
          <w:sz w:val="32"/>
          <w:szCs w:val="32"/>
        </w:rPr>
        <w:t>年支出预算情况说明</w:t>
      </w:r>
    </w:p>
    <w:p>
      <w:pPr>
        <w:widowControl w:val="0"/>
        <w:spacing w:line="560" w:lineRule="exact"/>
        <w:ind w:firstLine="640" w:firstLineChars="200"/>
        <w:jc w:val="both"/>
        <w:rPr>
          <w:rFonts w:ascii="仿宋_GB2312" w:hAnsi="宋体" w:eastAsia="仿宋_GB2312" w:cs="宋体"/>
          <w:kern w:val="0"/>
          <w:sz w:val="32"/>
          <w:szCs w:val="32"/>
        </w:rPr>
      </w:pPr>
      <w:r>
        <w:rPr>
          <w:rFonts w:hint="eastAsia" w:ascii="仿宋_GB2312" w:hAnsi="宋体" w:eastAsia="仿宋_GB2312" w:cs="宋体"/>
          <w:kern w:val="0"/>
          <w:sz w:val="32"/>
          <w:szCs w:val="32"/>
          <w:lang w:eastAsia="zh-CN"/>
        </w:rPr>
        <w:t>中共和田市纪律检查委员会</w:t>
      </w:r>
      <w:r>
        <w:rPr>
          <w:rFonts w:hint="eastAsia" w:ascii="仿宋_GB2312" w:hAnsi="宋体" w:eastAsia="仿宋_GB2312" w:cs="宋体"/>
          <w:kern w:val="0"/>
          <w:sz w:val="32"/>
          <w:szCs w:val="32"/>
          <w:lang w:val="en-US" w:eastAsia="zh-CN"/>
        </w:rPr>
        <w:t>2020</w:t>
      </w:r>
      <w:r>
        <w:rPr>
          <w:rFonts w:hint="eastAsia" w:ascii="仿宋_GB2312" w:hAnsi="宋体" w:eastAsia="仿宋_GB2312" w:cs="宋体"/>
          <w:kern w:val="0"/>
          <w:sz w:val="32"/>
          <w:szCs w:val="32"/>
        </w:rPr>
        <w:t>年支出预算</w:t>
      </w:r>
      <w:r>
        <w:rPr>
          <w:rFonts w:hint="eastAsia" w:ascii="仿宋_GB2312" w:hAnsi="宋体" w:eastAsia="仿宋_GB2312" w:cs="宋体"/>
          <w:kern w:val="0"/>
          <w:sz w:val="32"/>
          <w:szCs w:val="32"/>
          <w:lang w:val="en-US" w:eastAsia="zh-CN"/>
        </w:rPr>
        <w:t>1920.42万</w:t>
      </w:r>
      <w:r>
        <w:rPr>
          <w:rFonts w:hint="eastAsia" w:ascii="仿宋_GB2312" w:hAnsi="宋体" w:eastAsia="仿宋_GB2312" w:cs="宋体"/>
          <w:kern w:val="0"/>
          <w:sz w:val="32"/>
          <w:szCs w:val="32"/>
        </w:rPr>
        <w:t>元，其中：</w:t>
      </w:r>
    </w:p>
    <w:p>
      <w:pPr>
        <w:widowControl w:val="0"/>
        <w:spacing w:line="560" w:lineRule="exact"/>
        <w:ind w:firstLine="640" w:firstLineChars="200"/>
        <w:jc w:val="both"/>
        <w:rPr>
          <w:rFonts w:ascii="仿宋_GB2312" w:hAnsi="宋体" w:eastAsia="仿宋_GB2312" w:cs="宋体"/>
          <w:kern w:val="0"/>
          <w:sz w:val="32"/>
          <w:szCs w:val="32"/>
        </w:rPr>
      </w:pPr>
      <w:r>
        <w:rPr>
          <w:rFonts w:hint="eastAsia" w:ascii="仿宋_GB2312" w:hAnsi="宋体" w:eastAsia="仿宋_GB2312" w:cs="宋体"/>
          <w:kern w:val="0"/>
          <w:sz w:val="32"/>
          <w:szCs w:val="32"/>
        </w:rPr>
        <w:t>基本支出</w:t>
      </w:r>
      <w:r>
        <w:rPr>
          <w:rFonts w:hint="eastAsia" w:ascii="仿宋_GB2312" w:hAnsi="宋体" w:eastAsia="仿宋_GB2312" w:cs="宋体"/>
          <w:kern w:val="0"/>
          <w:sz w:val="32"/>
          <w:szCs w:val="32"/>
          <w:lang w:val="en-US" w:eastAsia="zh-CN"/>
        </w:rPr>
        <w:t>1920.42</w:t>
      </w:r>
      <w:r>
        <w:rPr>
          <w:rFonts w:hint="eastAsia" w:ascii="仿宋_GB2312" w:hAnsi="宋体" w:eastAsia="仿宋_GB2312" w:cs="宋体"/>
          <w:kern w:val="0"/>
          <w:sz w:val="32"/>
          <w:szCs w:val="32"/>
        </w:rPr>
        <w:t>万元，占</w:t>
      </w:r>
      <w:r>
        <w:rPr>
          <w:rFonts w:hint="eastAsia" w:ascii="仿宋_GB2312" w:hAnsi="宋体" w:eastAsia="仿宋_GB2312" w:cs="宋体"/>
          <w:kern w:val="0"/>
          <w:sz w:val="32"/>
          <w:szCs w:val="32"/>
          <w:lang w:val="en-US" w:eastAsia="zh-CN"/>
        </w:rPr>
        <w:t>100</w:t>
      </w:r>
      <w:r>
        <w:rPr>
          <w:rFonts w:hint="eastAsia" w:ascii="仿宋_GB2312" w:hAnsi="宋体" w:eastAsia="仿宋_GB2312" w:cs="宋体"/>
          <w:kern w:val="0"/>
          <w:sz w:val="32"/>
          <w:szCs w:val="32"/>
        </w:rPr>
        <w:t>%，比上年增加</w:t>
      </w:r>
      <w:r>
        <w:rPr>
          <w:rFonts w:hint="eastAsia" w:ascii="仿宋_GB2312" w:hAnsi="宋体" w:eastAsia="仿宋_GB2312" w:cs="宋体"/>
          <w:kern w:val="0"/>
          <w:sz w:val="32"/>
          <w:szCs w:val="32"/>
          <w:lang w:val="en-US" w:eastAsia="zh-CN"/>
        </w:rPr>
        <w:t>1347.32</w:t>
      </w:r>
      <w:r>
        <w:rPr>
          <w:rFonts w:hint="eastAsia" w:ascii="仿宋_GB2312" w:hAnsi="宋体" w:eastAsia="仿宋_GB2312" w:cs="宋体"/>
          <w:kern w:val="0"/>
          <w:sz w:val="32"/>
          <w:szCs w:val="32"/>
        </w:rPr>
        <w:t xml:space="preserve"> 万元，主要原因是</w:t>
      </w:r>
      <w:r>
        <w:rPr>
          <w:rFonts w:hint="eastAsia" w:ascii="仿宋_GB2312" w:hAnsi="宋体" w:eastAsia="仿宋_GB2312" w:cs="宋体"/>
          <w:color w:val="auto"/>
          <w:kern w:val="0"/>
          <w:sz w:val="32"/>
          <w:szCs w:val="32"/>
          <w:lang w:val="en-US" w:eastAsia="zh-CN"/>
        </w:rPr>
        <w:t>机</w:t>
      </w:r>
      <w:r>
        <w:rPr>
          <w:rFonts w:hint="eastAsia" w:ascii="仿宋_GB2312" w:hAnsi="宋体" w:eastAsia="仿宋_GB2312" w:cs="宋体"/>
          <w:kern w:val="0"/>
          <w:sz w:val="32"/>
          <w:szCs w:val="32"/>
          <w:lang w:val="en-US" w:eastAsia="zh-CN"/>
        </w:rPr>
        <w:t>构改革</w:t>
      </w:r>
      <w:r>
        <w:rPr>
          <w:rFonts w:hint="eastAsia" w:ascii="仿宋_GB2312" w:hAnsi="宋体" w:eastAsia="仿宋_GB2312" w:cs="宋体"/>
          <w:kern w:val="0"/>
          <w:sz w:val="32"/>
          <w:szCs w:val="32"/>
          <w:lang w:eastAsia="zh-CN"/>
        </w:rPr>
        <w:t>，人员</w:t>
      </w:r>
      <w:r>
        <w:rPr>
          <w:rFonts w:hint="eastAsia" w:ascii="仿宋_GB2312" w:hAnsi="宋体" w:eastAsia="仿宋_GB2312" w:cs="宋体"/>
          <w:kern w:val="0"/>
          <w:sz w:val="32"/>
          <w:szCs w:val="32"/>
          <w:lang w:val="en-US" w:eastAsia="zh-CN"/>
        </w:rPr>
        <w:t>增加</w:t>
      </w:r>
      <w:r>
        <w:rPr>
          <w:rFonts w:hint="eastAsia" w:ascii="仿宋_GB2312" w:hAnsi="宋体" w:eastAsia="仿宋_GB2312" w:cs="宋体"/>
          <w:color w:val="auto"/>
          <w:kern w:val="0"/>
          <w:sz w:val="32"/>
          <w:szCs w:val="32"/>
          <w:lang w:val="en-US" w:eastAsia="zh-CN"/>
        </w:rPr>
        <w:t>。</w:t>
      </w:r>
      <w:r>
        <w:rPr>
          <w:rFonts w:hint="eastAsia" w:ascii="仿宋_GB2312" w:hAnsi="宋体" w:eastAsia="仿宋_GB2312" w:cs="宋体"/>
          <w:kern w:val="0"/>
          <w:sz w:val="32"/>
          <w:szCs w:val="32"/>
          <w:lang w:eastAsia="zh-CN"/>
        </w:rPr>
        <w:t>基本支出预算增加</w:t>
      </w:r>
      <w:r>
        <w:rPr>
          <w:rFonts w:hint="eastAsia" w:ascii="仿宋_GB2312" w:hAnsi="宋体" w:eastAsia="仿宋_GB2312" w:cs="宋体"/>
          <w:kern w:val="0"/>
          <w:sz w:val="32"/>
          <w:szCs w:val="32"/>
          <w:lang w:val="en-US" w:eastAsia="zh-CN"/>
        </w:rPr>
        <w:t>。</w:t>
      </w:r>
    </w:p>
    <w:p>
      <w:pPr>
        <w:widowControl w:val="0"/>
        <w:spacing w:line="560" w:lineRule="exact"/>
        <w:ind w:firstLine="640" w:firstLineChars="200"/>
        <w:jc w:val="both"/>
        <w:rPr>
          <w:rFonts w:ascii="黑体" w:hAnsi="黑体" w:eastAsia="黑体" w:cs="宋体"/>
          <w:bCs/>
          <w:kern w:val="0"/>
          <w:sz w:val="32"/>
          <w:szCs w:val="32"/>
        </w:rPr>
      </w:pPr>
      <w:r>
        <w:rPr>
          <w:rFonts w:hint="eastAsia" w:ascii="黑体" w:hAnsi="黑体" w:eastAsia="黑体" w:cs="宋体"/>
          <w:bCs/>
          <w:kern w:val="0"/>
          <w:sz w:val="32"/>
          <w:szCs w:val="32"/>
        </w:rPr>
        <w:t>四、关于</w:t>
      </w:r>
      <w:r>
        <w:rPr>
          <w:rFonts w:hint="eastAsia" w:ascii="黑体" w:hAnsi="宋体" w:eastAsia="黑体" w:cs="宋体"/>
          <w:kern w:val="0"/>
          <w:sz w:val="32"/>
          <w:szCs w:val="32"/>
          <w:lang w:eastAsia="zh-CN"/>
        </w:rPr>
        <w:t>中共</w:t>
      </w:r>
      <w:r>
        <w:rPr>
          <w:rFonts w:hint="eastAsia" w:ascii="黑体" w:hAnsi="宋体" w:eastAsia="黑体" w:cs="宋体"/>
          <w:color w:val="auto"/>
          <w:kern w:val="0"/>
          <w:sz w:val="32"/>
          <w:szCs w:val="32"/>
          <w:lang w:eastAsia="zh-CN"/>
        </w:rPr>
        <w:t>和田市纪律检查委员会</w:t>
      </w:r>
      <w:r>
        <w:rPr>
          <w:rFonts w:hint="eastAsia" w:ascii="黑体" w:hAnsi="宋体" w:eastAsia="黑体" w:cs="宋体"/>
          <w:kern w:val="0"/>
          <w:sz w:val="32"/>
          <w:szCs w:val="32"/>
          <w:lang w:val="en-US" w:eastAsia="zh-CN"/>
        </w:rPr>
        <w:t>2020</w:t>
      </w:r>
      <w:r>
        <w:rPr>
          <w:rFonts w:hint="eastAsia" w:ascii="黑体" w:hAnsi="黑体" w:eastAsia="黑体" w:cs="宋体"/>
          <w:bCs/>
          <w:kern w:val="0"/>
          <w:sz w:val="32"/>
          <w:szCs w:val="32"/>
        </w:rPr>
        <w:t>年财政拨款收支预算情况的总体说明</w:t>
      </w:r>
    </w:p>
    <w:p>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lang w:val="en-US" w:eastAsia="zh-CN"/>
        </w:rPr>
        <w:t>2020</w:t>
      </w:r>
      <w:r>
        <w:rPr>
          <w:rFonts w:hint="eastAsia" w:ascii="仿宋_GB2312" w:hAnsi="宋体" w:eastAsia="仿宋_GB2312" w:cs="宋体"/>
          <w:kern w:val="0"/>
          <w:sz w:val="32"/>
          <w:szCs w:val="32"/>
        </w:rPr>
        <w:t>年财政拨款收支总预算</w:t>
      </w:r>
      <w:r>
        <w:rPr>
          <w:rFonts w:hint="eastAsia" w:ascii="仿宋_GB2312" w:hAnsi="宋体" w:eastAsia="仿宋_GB2312" w:cs="宋体"/>
          <w:kern w:val="0"/>
          <w:sz w:val="32"/>
          <w:szCs w:val="32"/>
          <w:lang w:val="en-US" w:eastAsia="zh-CN"/>
        </w:rPr>
        <w:t>1920.42</w:t>
      </w:r>
      <w:r>
        <w:rPr>
          <w:rFonts w:hint="eastAsia" w:ascii="仿宋_GB2312" w:hAnsi="宋体" w:eastAsia="仿宋_GB2312" w:cs="宋体"/>
          <w:kern w:val="0"/>
          <w:sz w:val="32"/>
          <w:szCs w:val="32"/>
        </w:rPr>
        <w:t>万元。</w:t>
      </w:r>
    </w:p>
    <w:p>
      <w:pPr>
        <w:spacing w:line="560" w:lineRule="exact"/>
        <w:ind w:firstLine="616" w:firstLineChars="200"/>
        <w:rPr>
          <w:rFonts w:ascii="仿宋_GB2312" w:hAnsi="宋体" w:eastAsia="仿宋_GB2312" w:cs="宋体"/>
          <w:b/>
          <w:spacing w:val="-6"/>
          <w:kern w:val="0"/>
          <w:sz w:val="32"/>
          <w:szCs w:val="32"/>
        </w:rPr>
      </w:pPr>
      <w:r>
        <w:rPr>
          <w:rFonts w:hint="eastAsia" w:ascii="仿宋_GB2312" w:hAnsi="宋体" w:eastAsia="仿宋_GB2312" w:cs="宋体"/>
          <w:spacing w:val="-6"/>
          <w:kern w:val="0"/>
          <w:sz w:val="32"/>
          <w:szCs w:val="32"/>
        </w:rPr>
        <w:t>收入全部为一般公共预算拨款，无政府性基金预算拨款。</w:t>
      </w:r>
    </w:p>
    <w:p>
      <w:pPr>
        <w:widowControl w:val="0"/>
        <w:spacing w:line="560" w:lineRule="exact"/>
        <w:ind w:firstLine="640" w:firstLineChars="200"/>
        <w:jc w:val="both"/>
        <w:rPr>
          <w:rFonts w:ascii="黑体" w:hAnsi="宋体" w:eastAsia="黑体" w:cs="宋体"/>
          <w:kern w:val="0"/>
          <w:sz w:val="32"/>
          <w:szCs w:val="32"/>
        </w:rPr>
      </w:pPr>
      <w:r>
        <w:rPr>
          <w:rFonts w:hint="eastAsia" w:ascii="黑体" w:hAnsi="宋体" w:eastAsia="黑体" w:cs="宋体"/>
          <w:kern w:val="0"/>
          <w:sz w:val="32"/>
          <w:szCs w:val="32"/>
        </w:rPr>
        <w:t>五、关于</w:t>
      </w:r>
      <w:r>
        <w:rPr>
          <w:rFonts w:hint="eastAsia" w:ascii="黑体" w:hAnsi="宋体" w:eastAsia="黑体" w:cs="宋体"/>
          <w:color w:val="auto"/>
          <w:kern w:val="0"/>
          <w:sz w:val="32"/>
          <w:szCs w:val="32"/>
          <w:lang w:eastAsia="zh-CN"/>
        </w:rPr>
        <w:t>中共和田市纪律检查委员会</w:t>
      </w:r>
      <w:r>
        <w:rPr>
          <w:rFonts w:hint="eastAsia" w:ascii="黑体" w:hAnsi="宋体" w:eastAsia="黑体" w:cs="宋体"/>
          <w:kern w:val="0"/>
          <w:sz w:val="32"/>
          <w:szCs w:val="32"/>
          <w:lang w:val="en-US" w:eastAsia="zh-CN"/>
        </w:rPr>
        <w:t>2020</w:t>
      </w:r>
      <w:r>
        <w:rPr>
          <w:rFonts w:hint="eastAsia" w:ascii="黑体" w:hAnsi="宋体" w:eastAsia="黑体" w:cs="宋体"/>
          <w:kern w:val="0"/>
          <w:sz w:val="32"/>
          <w:szCs w:val="32"/>
        </w:rPr>
        <w:t>年一般公共预算当年拨款情况说明</w:t>
      </w:r>
    </w:p>
    <w:p>
      <w:pPr>
        <w:widowControl w:val="0"/>
        <w:spacing w:line="560" w:lineRule="exact"/>
        <w:ind w:firstLine="643" w:firstLineChars="200"/>
        <w:jc w:val="both"/>
        <w:rPr>
          <w:rFonts w:ascii="楷体_GB2312" w:hAnsi="宋体" w:eastAsia="楷体_GB2312" w:cs="宋体"/>
          <w:b/>
          <w:kern w:val="0"/>
          <w:sz w:val="32"/>
          <w:szCs w:val="32"/>
        </w:rPr>
      </w:pPr>
      <w:r>
        <w:rPr>
          <w:rFonts w:hint="eastAsia" w:ascii="楷体_GB2312" w:hAnsi="宋体" w:eastAsia="楷体_GB2312" w:cs="宋体"/>
          <w:b/>
          <w:kern w:val="0"/>
          <w:sz w:val="32"/>
          <w:szCs w:val="32"/>
        </w:rPr>
        <w:t>（一）一般公用预算当年拨款规模变化情况</w:t>
      </w:r>
    </w:p>
    <w:p>
      <w:pPr>
        <w:widowControl w:val="0"/>
        <w:spacing w:line="560" w:lineRule="exact"/>
        <w:ind w:firstLine="640" w:firstLineChars="200"/>
        <w:jc w:val="both"/>
        <w:rPr>
          <w:rFonts w:hint="default" w:ascii="仿宋_GB2312" w:hAnsi="宋体" w:eastAsia="仿宋_GB2312" w:cs="宋体"/>
          <w:kern w:val="0"/>
          <w:sz w:val="32"/>
          <w:szCs w:val="32"/>
          <w:lang w:val="en-US"/>
        </w:rPr>
      </w:pPr>
      <w:r>
        <w:rPr>
          <w:rFonts w:hint="eastAsia" w:ascii="仿宋_GB2312" w:hAnsi="宋体" w:eastAsia="仿宋_GB2312" w:cs="宋体"/>
          <w:kern w:val="0"/>
          <w:sz w:val="32"/>
          <w:szCs w:val="32"/>
          <w:lang w:eastAsia="zh-CN"/>
        </w:rPr>
        <w:t>中共和田市纪律检查委员会</w:t>
      </w:r>
      <w:r>
        <w:rPr>
          <w:rFonts w:hint="eastAsia" w:ascii="仿宋_GB2312" w:hAnsi="宋体" w:eastAsia="仿宋_GB2312" w:cs="宋体"/>
          <w:kern w:val="0"/>
          <w:sz w:val="32"/>
          <w:szCs w:val="32"/>
          <w:lang w:val="en-US" w:eastAsia="zh-CN"/>
        </w:rPr>
        <w:t>2020</w:t>
      </w:r>
      <w:r>
        <w:rPr>
          <w:rFonts w:hint="eastAsia" w:ascii="仿宋_GB2312" w:hAnsi="宋体" w:eastAsia="仿宋_GB2312" w:cs="宋体"/>
          <w:kern w:val="0"/>
          <w:sz w:val="32"/>
          <w:szCs w:val="32"/>
        </w:rPr>
        <w:t>年一般公共预算拨款</w:t>
      </w:r>
      <w:r>
        <w:rPr>
          <w:rFonts w:hint="eastAsia" w:ascii="仿宋_GB2312" w:hAnsi="宋体" w:eastAsia="仿宋_GB2312" w:cs="宋体"/>
          <w:kern w:val="0"/>
          <w:sz w:val="32"/>
          <w:szCs w:val="32"/>
          <w:lang w:val="en-US" w:eastAsia="zh-CN"/>
        </w:rPr>
        <w:t>1920.42</w:t>
      </w:r>
      <w:r>
        <w:rPr>
          <w:rFonts w:hint="eastAsia" w:ascii="仿宋_GB2312" w:hAnsi="宋体" w:eastAsia="仿宋_GB2312" w:cs="宋体"/>
          <w:kern w:val="0"/>
          <w:sz w:val="32"/>
          <w:szCs w:val="32"/>
        </w:rPr>
        <w:t>万元，比上年执行数增加</w:t>
      </w:r>
      <w:r>
        <w:rPr>
          <w:rFonts w:hint="eastAsia" w:ascii="仿宋_GB2312" w:hAnsi="宋体" w:eastAsia="仿宋_GB2312" w:cs="宋体"/>
          <w:kern w:val="0"/>
          <w:sz w:val="32"/>
          <w:szCs w:val="32"/>
          <w:lang w:val="en-US" w:eastAsia="zh-CN"/>
        </w:rPr>
        <w:t>1347.32</w:t>
      </w:r>
      <w:r>
        <w:rPr>
          <w:rFonts w:hint="eastAsia" w:ascii="仿宋_GB2312" w:hAnsi="宋体" w:eastAsia="仿宋_GB2312" w:cs="宋体"/>
          <w:kern w:val="0"/>
          <w:sz w:val="32"/>
          <w:szCs w:val="32"/>
        </w:rPr>
        <w:t>万元，增长</w:t>
      </w:r>
      <w:r>
        <w:rPr>
          <w:rFonts w:hint="eastAsia" w:ascii="仿宋_GB2312" w:hAnsi="宋体" w:eastAsia="仿宋_GB2312" w:cs="宋体"/>
          <w:kern w:val="0"/>
          <w:sz w:val="32"/>
          <w:szCs w:val="32"/>
          <w:lang w:val="en-US" w:eastAsia="zh-CN"/>
        </w:rPr>
        <w:t>235.09%</w:t>
      </w:r>
      <w:r>
        <w:rPr>
          <w:rFonts w:hint="eastAsia" w:ascii="仿宋_GB2312" w:hAnsi="宋体" w:eastAsia="仿宋_GB2312" w:cs="宋体"/>
          <w:kern w:val="0"/>
          <w:sz w:val="32"/>
          <w:szCs w:val="32"/>
        </w:rPr>
        <w:t>。主要原因是：</w:t>
      </w:r>
      <w:r>
        <w:rPr>
          <w:rFonts w:hint="eastAsia" w:ascii="仿宋_GB2312" w:hAnsi="宋体" w:eastAsia="仿宋_GB2312" w:cs="宋体"/>
          <w:color w:val="auto"/>
          <w:kern w:val="0"/>
          <w:sz w:val="32"/>
          <w:szCs w:val="32"/>
          <w:lang w:val="en-US" w:eastAsia="zh-CN"/>
        </w:rPr>
        <w:t>机</w:t>
      </w:r>
      <w:r>
        <w:rPr>
          <w:rFonts w:hint="eastAsia" w:ascii="仿宋_GB2312" w:hAnsi="宋体" w:eastAsia="仿宋_GB2312" w:cs="宋体"/>
          <w:kern w:val="0"/>
          <w:sz w:val="32"/>
          <w:szCs w:val="32"/>
          <w:lang w:val="en-US" w:eastAsia="zh-CN"/>
        </w:rPr>
        <w:t>构改革</w:t>
      </w:r>
      <w:r>
        <w:rPr>
          <w:rFonts w:hint="eastAsia" w:ascii="仿宋_GB2312" w:hAnsi="宋体" w:eastAsia="仿宋_GB2312" w:cs="宋体"/>
          <w:kern w:val="0"/>
          <w:sz w:val="32"/>
          <w:szCs w:val="32"/>
          <w:lang w:eastAsia="zh-CN"/>
        </w:rPr>
        <w:t>，人员</w:t>
      </w:r>
      <w:r>
        <w:rPr>
          <w:rFonts w:hint="eastAsia" w:ascii="仿宋_GB2312" w:hAnsi="宋体" w:eastAsia="仿宋_GB2312" w:cs="宋体"/>
          <w:kern w:val="0"/>
          <w:sz w:val="32"/>
          <w:szCs w:val="32"/>
          <w:lang w:val="en-US" w:eastAsia="zh-CN"/>
        </w:rPr>
        <w:t>增加</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基本支出预算增加。</w:t>
      </w:r>
    </w:p>
    <w:p>
      <w:pPr>
        <w:widowControl w:val="0"/>
        <w:spacing w:line="560" w:lineRule="exact"/>
        <w:ind w:firstLine="643" w:firstLineChars="200"/>
        <w:jc w:val="both"/>
        <w:rPr>
          <w:rFonts w:ascii="楷体_GB2312" w:hAnsi="宋体" w:eastAsia="楷体_GB2312" w:cs="宋体"/>
          <w:b/>
          <w:kern w:val="0"/>
          <w:sz w:val="32"/>
          <w:szCs w:val="32"/>
        </w:rPr>
      </w:pPr>
      <w:r>
        <w:rPr>
          <w:rFonts w:hint="eastAsia" w:ascii="楷体_GB2312" w:hAnsi="宋体" w:eastAsia="楷体_GB2312" w:cs="宋体"/>
          <w:b/>
          <w:kern w:val="0"/>
          <w:sz w:val="32"/>
          <w:szCs w:val="32"/>
        </w:rPr>
        <w:t>（二）一般公共预算当年拨款结构情况</w:t>
      </w:r>
    </w:p>
    <w:p>
      <w:pPr>
        <w:spacing w:line="560" w:lineRule="exact"/>
        <w:ind w:firstLine="640" w:firstLineChars="200"/>
        <w:rPr>
          <w:rFonts w:hint="default" w:ascii="仿宋_GB2312" w:eastAsia="仿宋_GB2312"/>
          <w:color w:val="auto"/>
          <w:sz w:val="32"/>
          <w:szCs w:val="32"/>
          <w:lang w:val="en-US" w:eastAsia="zh-CN"/>
        </w:rPr>
      </w:pPr>
      <w:r>
        <w:rPr>
          <w:rFonts w:hint="eastAsia" w:ascii="仿宋_GB2312" w:eastAsia="仿宋_GB2312"/>
          <w:color w:val="auto"/>
          <w:sz w:val="32"/>
          <w:szCs w:val="32"/>
        </w:rPr>
        <w:t>1.一般公共服务（类）</w:t>
      </w:r>
      <w:r>
        <w:rPr>
          <w:rFonts w:hint="eastAsia" w:ascii="仿宋" w:hAnsi="仿宋" w:eastAsia="仿宋" w:cs="仿宋"/>
          <w:b w:val="0"/>
          <w:bCs/>
          <w:color w:val="auto"/>
          <w:sz w:val="32"/>
          <w:szCs w:val="32"/>
          <w:lang w:val="en-US" w:eastAsia="zh-CN"/>
        </w:rPr>
        <w:t>1734.5</w:t>
      </w:r>
      <w:r>
        <w:rPr>
          <w:rFonts w:hint="eastAsia" w:ascii="仿宋_GB2312" w:hAnsi="宋体" w:eastAsia="仿宋_GB2312" w:cs="宋体"/>
          <w:color w:val="auto"/>
          <w:kern w:val="0"/>
          <w:sz w:val="32"/>
          <w:szCs w:val="32"/>
        </w:rPr>
        <w:t>万元，占</w:t>
      </w:r>
      <w:r>
        <w:rPr>
          <w:rFonts w:hint="eastAsia" w:ascii="仿宋_GB2312" w:hAnsi="宋体" w:eastAsia="仿宋_GB2312" w:cs="宋体"/>
          <w:color w:val="auto"/>
          <w:kern w:val="0"/>
          <w:sz w:val="32"/>
          <w:szCs w:val="32"/>
          <w:lang w:val="en-US" w:eastAsia="zh-CN"/>
        </w:rPr>
        <w:t>90.32</w:t>
      </w:r>
      <w:r>
        <w:rPr>
          <w:rFonts w:hint="eastAsia" w:ascii="仿宋_GB2312" w:hAnsi="宋体" w:eastAsia="仿宋_GB2312" w:cs="宋体"/>
          <w:color w:val="auto"/>
          <w:kern w:val="0"/>
          <w:sz w:val="32"/>
          <w:szCs w:val="32"/>
        </w:rPr>
        <w:t>%</w:t>
      </w:r>
      <w:r>
        <w:rPr>
          <w:rFonts w:hint="eastAsia" w:ascii="仿宋_GB2312" w:hAnsi="宋体" w:eastAsia="仿宋_GB2312" w:cs="宋体"/>
          <w:color w:val="auto"/>
          <w:kern w:val="0"/>
          <w:sz w:val="32"/>
          <w:szCs w:val="32"/>
          <w:lang w:val="en-US" w:eastAsia="zh-CN"/>
        </w:rPr>
        <w:t>。</w:t>
      </w:r>
    </w:p>
    <w:p>
      <w:pPr>
        <w:spacing w:line="560" w:lineRule="exact"/>
        <w:ind w:firstLine="640" w:firstLineChars="200"/>
        <w:rPr>
          <w:rFonts w:hint="eastAsia" w:ascii="仿宋_GB2312" w:hAnsi="宋体" w:eastAsia="仿宋_GB2312" w:cs="宋体"/>
          <w:color w:val="auto"/>
          <w:kern w:val="0"/>
          <w:sz w:val="32"/>
          <w:szCs w:val="32"/>
        </w:rPr>
      </w:pPr>
      <w:r>
        <w:rPr>
          <w:rFonts w:hint="eastAsia" w:ascii="仿宋_GB2312" w:hAnsi="宋体" w:eastAsia="仿宋_GB2312" w:cs="宋体"/>
          <w:color w:val="auto"/>
          <w:kern w:val="0"/>
          <w:sz w:val="32"/>
          <w:szCs w:val="32"/>
        </w:rPr>
        <w:t>2.社会保障和就业支出</w:t>
      </w:r>
      <w:r>
        <w:rPr>
          <w:rFonts w:hint="eastAsia" w:ascii="仿宋_GB2312" w:hAnsi="宋体" w:eastAsia="仿宋_GB2312" w:cs="宋体"/>
          <w:color w:val="auto"/>
          <w:kern w:val="0"/>
          <w:sz w:val="32"/>
          <w:szCs w:val="32"/>
          <w:lang w:eastAsia="zh-CN"/>
        </w:rPr>
        <w:t>（类）</w:t>
      </w:r>
      <w:r>
        <w:rPr>
          <w:rFonts w:hint="eastAsia" w:ascii="仿宋_GB2312" w:hAnsi="宋体" w:eastAsia="仿宋_GB2312" w:cs="宋体"/>
          <w:color w:val="auto"/>
          <w:kern w:val="0"/>
          <w:sz w:val="32"/>
          <w:szCs w:val="32"/>
          <w:lang w:val="en-US" w:eastAsia="zh-CN"/>
        </w:rPr>
        <w:t>185.92万元，</w:t>
      </w:r>
      <w:r>
        <w:rPr>
          <w:rFonts w:hint="eastAsia" w:ascii="仿宋_GB2312" w:hAnsi="宋体" w:eastAsia="仿宋_GB2312" w:cs="宋体"/>
          <w:color w:val="auto"/>
          <w:kern w:val="0"/>
          <w:sz w:val="32"/>
          <w:szCs w:val="32"/>
        </w:rPr>
        <w:t>占</w:t>
      </w:r>
      <w:r>
        <w:rPr>
          <w:rFonts w:hint="eastAsia" w:ascii="仿宋_GB2312" w:hAnsi="宋体" w:eastAsia="仿宋_GB2312" w:cs="宋体"/>
          <w:color w:val="auto"/>
          <w:kern w:val="0"/>
          <w:sz w:val="32"/>
          <w:szCs w:val="32"/>
          <w:lang w:val="en-US" w:eastAsia="zh-CN"/>
        </w:rPr>
        <w:t>9.68%</w:t>
      </w:r>
      <w:r>
        <w:rPr>
          <w:rFonts w:hint="eastAsia" w:ascii="仿宋_GB2312" w:hAnsi="宋体" w:eastAsia="仿宋_GB2312" w:cs="宋体"/>
          <w:color w:val="auto"/>
          <w:kern w:val="0"/>
          <w:sz w:val="32"/>
          <w:szCs w:val="32"/>
        </w:rPr>
        <w:t>。</w:t>
      </w:r>
    </w:p>
    <w:p>
      <w:pPr>
        <w:widowControl w:val="0"/>
        <w:spacing w:line="560" w:lineRule="exact"/>
        <w:ind w:firstLine="643" w:firstLineChars="200"/>
        <w:jc w:val="both"/>
        <w:rPr>
          <w:rFonts w:ascii="楷体_GB2312" w:hAnsi="宋体" w:eastAsia="楷体_GB2312" w:cs="宋体"/>
          <w:b/>
          <w:kern w:val="0"/>
          <w:sz w:val="32"/>
          <w:szCs w:val="32"/>
        </w:rPr>
      </w:pPr>
      <w:r>
        <w:rPr>
          <w:rFonts w:hint="eastAsia" w:ascii="楷体_GB2312" w:hAnsi="宋体" w:eastAsia="楷体_GB2312" w:cs="宋体"/>
          <w:b/>
          <w:kern w:val="0"/>
          <w:sz w:val="32"/>
          <w:szCs w:val="32"/>
        </w:rPr>
        <w:t>（三）一般公共预算当年拨款具体使用情况</w:t>
      </w:r>
    </w:p>
    <w:p>
      <w:pPr>
        <w:widowControl w:val="0"/>
        <w:spacing w:line="560" w:lineRule="exact"/>
        <w:ind w:firstLine="640" w:firstLineChars="200"/>
        <w:jc w:val="both"/>
        <w:rPr>
          <w:rFonts w:hint="eastAsia" w:ascii="仿宋_GB2312" w:hAnsi="宋体" w:eastAsia="仿宋_GB2312" w:cs="宋体"/>
          <w:color w:val="auto"/>
          <w:kern w:val="0"/>
          <w:sz w:val="32"/>
          <w:szCs w:val="32"/>
          <w:lang w:eastAsia="zh-CN"/>
        </w:rPr>
      </w:pPr>
      <w:r>
        <w:rPr>
          <w:rFonts w:hint="eastAsia" w:ascii="仿宋_GB2312" w:hAnsi="宋体" w:eastAsia="仿宋_GB2312" w:cs="宋体"/>
          <w:kern w:val="0"/>
          <w:sz w:val="32"/>
          <w:szCs w:val="32"/>
        </w:rPr>
        <w:t>1.</w:t>
      </w:r>
      <w:r>
        <w:rPr>
          <w:rFonts w:hint="eastAsia" w:ascii="仿宋_GB2312" w:hAnsi="宋体" w:eastAsia="仿宋_GB2312" w:cs="宋体"/>
          <w:kern w:val="0"/>
          <w:sz w:val="32"/>
          <w:szCs w:val="32"/>
          <w:lang w:val="en-US" w:eastAsia="zh-CN"/>
        </w:rPr>
        <w:t>2011101</w:t>
      </w:r>
      <w:r>
        <w:rPr>
          <w:rFonts w:ascii="仿宋_GB2312" w:hAnsi="宋体" w:eastAsia="仿宋_GB2312" w:cs="宋体"/>
          <w:color w:val="000000"/>
          <w:kern w:val="0"/>
          <w:sz w:val="32"/>
          <w:szCs w:val="32"/>
        </w:rPr>
        <w:t>一般公共服务（类）</w:t>
      </w:r>
      <w:r>
        <w:rPr>
          <w:rFonts w:hint="eastAsia" w:ascii="仿宋_GB2312" w:hAnsi="宋体" w:eastAsia="仿宋_GB2312" w:cs="宋体"/>
          <w:color w:val="000000"/>
          <w:kern w:val="0"/>
          <w:sz w:val="32"/>
          <w:szCs w:val="32"/>
        </w:rPr>
        <w:t>纪检监察</w:t>
      </w:r>
      <w:r>
        <w:rPr>
          <w:rFonts w:ascii="仿宋_GB2312" w:hAnsi="宋体" w:eastAsia="仿宋_GB2312" w:cs="宋体"/>
          <w:color w:val="000000"/>
          <w:kern w:val="0"/>
          <w:sz w:val="32"/>
          <w:szCs w:val="32"/>
        </w:rPr>
        <w:t>事务（款）行政运行（项）:</w:t>
      </w:r>
      <w:r>
        <w:rPr>
          <w:rFonts w:hint="eastAsia" w:ascii="仿宋_GB2312" w:hAnsi="宋体" w:eastAsia="仿宋_GB2312" w:cs="宋体"/>
          <w:color w:val="000000"/>
          <w:kern w:val="0"/>
          <w:sz w:val="32"/>
          <w:szCs w:val="32"/>
          <w:lang w:val="en-US" w:eastAsia="zh-CN"/>
        </w:rPr>
        <w:t>2020</w:t>
      </w:r>
      <w:r>
        <w:rPr>
          <w:rFonts w:ascii="仿宋_GB2312" w:hAnsi="宋体" w:eastAsia="仿宋_GB2312" w:cs="宋体"/>
          <w:color w:val="000000"/>
          <w:kern w:val="0"/>
          <w:sz w:val="32"/>
          <w:szCs w:val="32"/>
        </w:rPr>
        <w:t>年预算数为</w:t>
      </w:r>
      <w:r>
        <w:rPr>
          <w:rFonts w:hint="eastAsia" w:ascii="仿宋_GB2312" w:hAnsi="宋体" w:eastAsia="仿宋_GB2312" w:cs="宋体"/>
          <w:color w:val="000000"/>
          <w:kern w:val="0"/>
          <w:sz w:val="32"/>
          <w:szCs w:val="32"/>
          <w:lang w:val="en-US" w:eastAsia="zh-CN"/>
        </w:rPr>
        <w:t>1734.50</w:t>
      </w:r>
      <w:r>
        <w:rPr>
          <w:rFonts w:ascii="仿宋_GB2312" w:hAnsi="宋体" w:eastAsia="仿宋_GB2312" w:cs="宋体"/>
          <w:color w:val="000000"/>
          <w:kern w:val="0"/>
          <w:sz w:val="32"/>
          <w:szCs w:val="32"/>
        </w:rPr>
        <w:t>万元</w:t>
      </w:r>
      <w:r>
        <w:rPr>
          <w:rFonts w:hint="eastAsia" w:ascii="仿宋_GB2312" w:hAnsi="宋体" w:eastAsia="仿宋_GB2312" w:cs="宋体"/>
          <w:kern w:val="0"/>
          <w:sz w:val="32"/>
          <w:szCs w:val="32"/>
        </w:rPr>
        <w:t>，</w:t>
      </w:r>
      <w:r>
        <w:rPr>
          <w:rFonts w:hint="eastAsia" w:ascii="仿宋_GB2312" w:hAnsi="宋体" w:eastAsia="仿宋_GB2312" w:cs="宋体"/>
          <w:color w:val="000000"/>
          <w:kern w:val="0"/>
          <w:sz w:val="32"/>
          <w:szCs w:val="32"/>
        </w:rPr>
        <w:t>比上年执行数增</w:t>
      </w:r>
      <w:r>
        <w:rPr>
          <w:rFonts w:hint="eastAsia" w:ascii="仿宋_GB2312" w:hAnsi="宋体" w:eastAsia="仿宋_GB2312" w:cs="宋体"/>
          <w:color w:val="auto"/>
          <w:kern w:val="0"/>
          <w:sz w:val="32"/>
          <w:szCs w:val="32"/>
        </w:rPr>
        <w:t>加</w:t>
      </w:r>
      <w:r>
        <w:rPr>
          <w:rFonts w:hint="eastAsia" w:ascii="仿宋_GB2312" w:hAnsi="宋体" w:eastAsia="仿宋_GB2312" w:cs="宋体"/>
          <w:color w:val="auto"/>
          <w:kern w:val="0"/>
          <w:sz w:val="32"/>
          <w:szCs w:val="32"/>
          <w:lang w:val="en-US" w:eastAsia="zh-CN"/>
        </w:rPr>
        <w:t>1289.28</w:t>
      </w:r>
      <w:r>
        <w:rPr>
          <w:rFonts w:hint="eastAsia" w:ascii="仿宋_GB2312" w:hAnsi="宋体" w:eastAsia="仿宋_GB2312" w:cs="宋体"/>
          <w:color w:val="auto"/>
          <w:kern w:val="0"/>
          <w:sz w:val="32"/>
          <w:szCs w:val="32"/>
        </w:rPr>
        <w:t>万元，</w:t>
      </w:r>
      <w:r>
        <w:rPr>
          <w:rFonts w:hint="eastAsia" w:ascii="仿宋_GB2312" w:hAnsi="宋体" w:eastAsia="仿宋_GB2312" w:cs="宋体"/>
          <w:color w:val="auto"/>
          <w:kern w:val="0"/>
          <w:sz w:val="32"/>
          <w:szCs w:val="32"/>
          <w:lang w:eastAsia="zh-CN"/>
        </w:rPr>
        <w:t>增长</w:t>
      </w:r>
      <w:r>
        <w:rPr>
          <w:rFonts w:hint="eastAsia" w:ascii="仿宋_GB2312" w:hAnsi="宋体" w:eastAsia="仿宋_GB2312" w:cs="宋体"/>
          <w:color w:val="auto"/>
          <w:kern w:val="0"/>
          <w:sz w:val="32"/>
          <w:szCs w:val="32"/>
          <w:lang w:val="en-US" w:eastAsia="zh-CN"/>
        </w:rPr>
        <w:t>289.58</w:t>
      </w:r>
      <w:r>
        <w:rPr>
          <w:rFonts w:hint="eastAsia" w:ascii="仿宋_GB2312" w:hAnsi="宋体" w:eastAsia="仿宋_GB2312" w:cs="宋体"/>
          <w:color w:val="auto"/>
          <w:kern w:val="0"/>
          <w:sz w:val="32"/>
          <w:szCs w:val="32"/>
        </w:rPr>
        <w:t>%</w:t>
      </w:r>
      <w:r>
        <w:rPr>
          <w:rFonts w:hint="eastAsia" w:ascii="仿宋_GB2312" w:hAnsi="宋体" w:eastAsia="仿宋_GB2312" w:cs="宋体"/>
          <w:color w:val="auto"/>
          <w:kern w:val="0"/>
          <w:sz w:val="32"/>
          <w:szCs w:val="32"/>
          <w:lang w:eastAsia="zh-CN"/>
        </w:rPr>
        <w:t>。</w:t>
      </w:r>
      <w:r>
        <w:rPr>
          <w:rFonts w:hint="eastAsia" w:ascii="仿宋_GB2312" w:hAnsi="宋体" w:eastAsia="仿宋_GB2312" w:cs="宋体"/>
          <w:kern w:val="0"/>
          <w:sz w:val="32"/>
          <w:szCs w:val="32"/>
        </w:rPr>
        <w:t>主要原因是：</w:t>
      </w:r>
      <w:r>
        <w:rPr>
          <w:rFonts w:hint="eastAsia" w:ascii="仿宋_GB2312" w:hAnsi="宋体" w:eastAsia="仿宋_GB2312" w:cs="宋体"/>
          <w:color w:val="auto"/>
          <w:kern w:val="0"/>
          <w:sz w:val="32"/>
          <w:szCs w:val="32"/>
          <w:lang w:val="en-US" w:eastAsia="zh-CN"/>
        </w:rPr>
        <w:t>机</w:t>
      </w:r>
      <w:r>
        <w:rPr>
          <w:rFonts w:hint="eastAsia" w:ascii="仿宋_GB2312" w:hAnsi="宋体" w:eastAsia="仿宋_GB2312" w:cs="宋体"/>
          <w:kern w:val="0"/>
          <w:sz w:val="32"/>
          <w:szCs w:val="32"/>
          <w:lang w:val="en-US" w:eastAsia="zh-CN"/>
        </w:rPr>
        <w:t>构改革</w:t>
      </w:r>
      <w:r>
        <w:rPr>
          <w:rFonts w:hint="eastAsia" w:ascii="仿宋_GB2312" w:hAnsi="宋体" w:eastAsia="仿宋_GB2312" w:cs="宋体"/>
          <w:kern w:val="0"/>
          <w:sz w:val="32"/>
          <w:szCs w:val="32"/>
          <w:lang w:eastAsia="zh-CN"/>
        </w:rPr>
        <w:t>，人员</w:t>
      </w:r>
      <w:r>
        <w:rPr>
          <w:rFonts w:hint="eastAsia" w:ascii="仿宋_GB2312" w:hAnsi="宋体" w:eastAsia="仿宋_GB2312" w:cs="宋体"/>
          <w:kern w:val="0"/>
          <w:sz w:val="32"/>
          <w:szCs w:val="32"/>
          <w:lang w:val="en-US" w:eastAsia="zh-CN"/>
        </w:rPr>
        <w:t>增加</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基本支出预算增加。</w:t>
      </w:r>
    </w:p>
    <w:p>
      <w:pPr>
        <w:widowControl w:val="0"/>
        <w:spacing w:line="560" w:lineRule="exact"/>
        <w:ind w:firstLine="640" w:firstLineChars="200"/>
        <w:jc w:val="both"/>
        <w:rPr>
          <w:rFonts w:hint="default" w:ascii="仿宋_GB2312" w:hAnsi="宋体" w:eastAsia="仿宋_GB2312" w:cs="宋体"/>
          <w:kern w:val="0"/>
          <w:sz w:val="32"/>
          <w:szCs w:val="32"/>
          <w:lang w:val="en-US"/>
        </w:rPr>
      </w:pPr>
      <w:r>
        <w:rPr>
          <w:rFonts w:hint="eastAsia" w:ascii="仿宋_GB2312" w:hAnsi="宋体" w:eastAsia="仿宋_GB2312" w:cs="宋体"/>
          <w:color w:val="auto"/>
          <w:kern w:val="0"/>
          <w:sz w:val="32"/>
          <w:szCs w:val="32"/>
          <w:lang w:val="en-US" w:eastAsia="zh-CN"/>
        </w:rPr>
        <w:t>2.2080505</w:t>
      </w:r>
      <w:r>
        <w:rPr>
          <w:rFonts w:hint="eastAsia" w:ascii="仿宋_GB2312" w:hAnsi="仿宋_GB2312" w:eastAsia="仿宋_GB2312" w:cs="仿宋_GB2312"/>
          <w:color w:val="auto"/>
          <w:sz w:val="32"/>
          <w:szCs w:val="32"/>
          <w:lang w:eastAsia="zh-CN"/>
        </w:rPr>
        <w:t>社保保障和就业支出（类）行政事业单位养老支出（款）机关事业单位基本养老保险缴费支出（项）：</w:t>
      </w:r>
      <w:r>
        <w:rPr>
          <w:rFonts w:hint="eastAsia" w:ascii="仿宋_GB2312" w:hAnsi="宋体" w:eastAsia="仿宋_GB2312" w:cs="宋体"/>
          <w:color w:val="000000"/>
          <w:kern w:val="0"/>
          <w:sz w:val="32"/>
          <w:szCs w:val="32"/>
          <w:lang w:val="en-US" w:eastAsia="zh-CN"/>
        </w:rPr>
        <w:t>2020</w:t>
      </w:r>
      <w:r>
        <w:rPr>
          <w:rFonts w:ascii="仿宋_GB2312" w:hAnsi="宋体" w:eastAsia="仿宋_GB2312" w:cs="宋体"/>
          <w:color w:val="000000"/>
          <w:kern w:val="0"/>
          <w:sz w:val="32"/>
          <w:szCs w:val="32"/>
        </w:rPr>
        <w:t>年预算数为</w:t>
      </w:r>
      <w:r>
        <w:rPr>
          <w:rFonts w:hint="eastAsia" w:ascii="仿宋_GB2312" w:hAnsi="宋体" w:eastAsia="仿宋_GB2312" w:cs="宋体"/>
          <w:color w:val="000000"/>
          <w:kern w:val="0"/>
          <w:sz w:val="32"/>
          <w:szCs w:val="32"/>
          <w:lang w:val="en-US" w:eastAsia="zh-CN"/>
        </w:rPr>
        <w:t>185.92</w:t>
      </w:r>
      <w:r>
        <w:rPr>
          <w:rFonts w:ascii="仿宋_GB2312" w:hAnsi="宋体" w:eastAsia="仿宋_GB2312" w:cs="宋体"/>
          <w:color w:val="000000"/>
          <w:kern w:val="0"/>
          <w:sz w:val="32"/>
          <w:szCs w:val="32"/>
        </w:rPr>
        <w:t>万元</w:t>
      </w:r>
      <w:r>
        <w:rPr>
          <w:rFonts w:hint="eastAsia" w:ascii="仿宋_GB2312" w:hAnsi="宋体" w:eastAsia="仿宋_GB2312" w:cs="宋体"/>
          <w:color w:val="000000"/>
          <w:kern w:val="0"/>
          <w:sz w:val="32"/>
          <w:szCs w:val="32"/>
          <w:lang w:eastAsia="zh-CN"/>
        </w:rPr>
        <w:t>，</w:t>
      </w:r>
      <w:r>
        <w:rPr>
          <w:rFonts w:hint="eastAsia" w:ascii="仿宋_GB2312" w:hAnsi="宋体" w:eastAsia="仿宋_GB2312" w:cs="宋体"/>
          <w:color w:val="000000"/>
          <w:kern w:val="0"/>
          <w:sz w:val="32"/>
          <w:szCs w:val="32"/>
        </w:rPr>
        <w:t>比上年执行数增</w:t>
      </w:r>
      <w:r>
        <w:rPr>
          <w:rFonts w:hint="eastAsia" w:ascii="仿宋_GB2312" w:hAnsi="宋体" w:eastAsia="仿宋_GB2312" w:cs="宋体"/>
          <w:color w:val="auto"/>
          <w:kern w:val="0"/>
          <w:sz w:val="32"/>
          <w:szCs w:val="32"/>
        </w:rPr>
        <w:t>加</w:t>
      </w:r>
      <w:r>
        <w:rPr>
          <w:rFonts w:hint="eastAsia" w:ascii="仿宋_GB2312" w:hAnsi="宋体" w:eastAsia="仿宋_GB2312" w:cs="宋体"/>
          <w:color w:val="auto"/>
          <w:kern w:val="0"/>
          <w:sz w:val="32"/>
          <w:szCs w:val="32"/>
          <w:lang w:val="en-US" w:eastAsia="zh-CN"/>
        </w:rPr>
        <w:t>127.88</w:t>
      </w:r>
      <w:r>
        <w:rPr>
          <w:rFonts w:hint="eastAsia" w:ascii="仿宋_GB2312" w:hAnsi="宋体" w:eastAsia="仿宋_GB2312" w:cs="宋体"/>
          <w:color w:val="auto"/>
          <w:kern w:val="0"/>
          <w:sz w:val="32"/>
          <w:szCs w:val="32"/>
        </w:rPr>
        <w:t>万元，</w:t>
      </w:r>
      <w:r>
        <w:rPr>
          <w:rFonts w:hint="eastAsia" w:ascii="仿宋_GB2312" w:hAnsi="宋体" w:eastAsia="仿宋_GB2312" w:cs="宋体"/>
          <w:color w:val="auto"/>
          <w:kern w:val="0"/>
          <w:sz w:val="32"/>
          <w:szCs w:val="32"/>
          <w:lang w:eastAsia="zh-CN"/>
        </w:rPr>
        <w:t>增长</w:t>
      </w:r>
      <w:r>
        <w:rPr>
          <w:rFonts w:hint="eastAsia" w:ascii="仿宋_GB2312" w:hAnsi="宋体" w:eastAsia="仿宋_GB2312" w:cs="宋体"/>
          <w:color w:val="auto"/>
          <w:kern w:val="0"/>
          <w:sz w:val="32"/>
          <w:szCs w:val="32"/>
          <w:lang w:val="en-US" w:eastAsia="zh-CN"/>
        </w:rPr>
        <w:t>220.33</w:t>
      </w:r>
      <w:r>
        <w:rPr>
          <w:rFonts w:hint="eastAsia" w:ascii="仿宋_GB2312" w:hAnsi="宋体" w:eastAsia="仿宋_GB2312" w:cs="宋体"/>
          <w:color w:val="auto"/>
          <w:kern w:val="0"/>
          <w:sz w:val="32"/>
          <w:szCs w:val="32"/>
        </w:rPr>
        <w:t>%</w:t>
      </w:r>
      <w:r>
        <w:rPr>
          <w:rFonts w:hint="eastAsia" w:ascii="仿宋_GB2312" w:hAnsi="宋体" w:eastAsia="仿宋_GB2312" w:cs="宋体"/>
          <w:color w:val="auto"/>
          <w:kern w:val="0"/>
          <w:sz w:val="32"/>
          <w:szCs w:val="32"/>
          <w:lang w:eastAsia="zh-CN"/>
        </w:rPr>
        <w:t>。</w:t>
      </w:r>
      <w:r>
        <w:rPr>
          <w:rFonts w:hint="eastAsia" w:ascii="仿宋_GB2312" w:hAnsi="宋体" w:eastAsia="仿宋_GB2312" w:cs="宋体"/>
          <w:kern w:val="0"/>
          <w:sz w:val="32"/>
          <w:szCs w:val="32"/>
        </w:rPr>
        <w:t>主要原因是：</w:t>
      </w:r>
      <w:r>
        <w:rPr>
          <w:rFonts w:hint="eastAsia" w:ascii="仿宋_GB2312" w:hAnsi="宋体" w:eastAsia="仿宋_GB2312" w:cs="宋体"/>
          <w:color w:val="auto"/>
          <w:kern w:val="0"/>
          <w:sz w:val="32"/>
          <w:szCs w:val="32"/>
          <w:lang w:val="en-US" w:eastAsia="zh-CN"/>
        </w:rPr>
        <w:t>机</w:t>
      </w:r>
      <w:r>
        <w:rPr>
          <w:rFonts w:hint="eastAsia" w:ascii="仿宋_GB2312" w:hAnsi="宋体" w:eastAsia="仿宋_GB2312" w:cs="宋体"/>
          <w:kern w:val="0"/>
          <w:sz w:val="32"/>
          <w:szCs w:val="32"/>
          <w:lang w:val="en-US" w:eastAsia="zh-CN"/>
        </w:rPr>
        <w:t>构改革</w:t>
      </w:r>
      <w:r>
        <w:rPr>
          <w:rFonts w:hint="eastAsia" w:ascii="仿宋_GB2312" w:hAnsi="宋体" w:eastAsia="仿宋_GB2312" w:cs="宋体"/>
          <w:kern w:val="0"/>
          <w:sz w:val="32"/>
          <w:szCs w:val="32"/>
          <w:lang w:eastAsia="zh-CN"/>
        </w:rPr>
        <w:t>，人员</w:t>
      </w:r>
      <w:r>
        <w:rPr>
          <w:rFonts w:hint="eastAsia" w:ascii="仿宋_GB2312" w:hAnsi="宋体" w:eastAsia="仿宋_GB2312" w:cs="宋体"/>
          <w:kern w:val="0"/>
          <w:sz w:val="32"/>
          <w:szCs w:val="32"/>
          <w:lang w:val="en-US" w:eastAsia="zh-CN"/>
        </w:rPr>
        <w:t>增加</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基本支出预算增加。</w:t>
      </w:r>
    </w:p>
    <w:p>
      <w:pPr>
        <w:widowControl w:val="0"/>
        <w:spacing w:line="560" w:lineRule="exact"/>
        <w:ind w:firstLine="640" w:firstLineChars="200"/>
        <w:jc w:val="both"/>
        <w:rPr>
          <w:rFonts w:ascii="黑体" w:hAnsi="宋体" w:eastAsia="黑体" w:cs="宋体"/>
          <w:kern w:val="0"/>
          <w:sz w:val="32"/>
          <w:szCs w:val="32"/>
        </w:rPr>
      </w:pPr>
      <w:r>
        <w:rPr>
          <w:rFonts w:hint="eastAsia" w:ascii="黑体" w:hAnsi="宋体" w:eastAsia="黑体" w:cs="宋体"/>
          <w:kern w:val="0"/>
          <w:sz w:val="32"/>
          <w:szCs w:val="32"/>
        </w:rPr>
        <w:t>六、关于</w:t>
      </w:r>
      <w:r>
        <w:rPr>
          <w:rFonts w:hint="eastAsia" w:ascii="黑体" w:hAnsi="宋体" w:eastAsia="黑体" w:cs="宋体"/>
          <w:kern w:val="0"/>
          <w:sz w:val="32"/>
          <w:szCs w:val="32"/>
          <w:lang w:eastAsia="zh-CN"/>
        </w:rPr>
        <w:t>中共</w:t>
      </w:r>
      <w:r>
        <w:rPr>
          <w:rFonts w:hint="eastAsia" w:ascii="黑体" w:hAnsi="宋体" w:eastAsia="黑体" w:cs="宋体"/>
          <w:color w:val="auto"/>
          <w:kern w:val="0"/>
          <w:sz w:val="32"/>
          <w:szCs w:val="32"/>
          <w:lang w:eastAsia="zh-CN"/>
        </w:rPr>
        <w:t>和田市纪律检查委员会</w:t>
      </w:r>
      <w:r>
        <w:rPr>
          <w:rFonts w:hint="eastAsia" w:ascii="黑体" w:hAnsi="宋体" w:eastAsia="黑体" w:cs="宋体"/>
          <w:kern w:val="0"/>
          <w:sz w:val="32"/>
          <w:szCs w:val="32"/>
          <w:lang w:val="en-US" w:eastAsia="zh-CN"/>
        </w:rPr>
        <w:t>2020</w:t>
      </w:r>
      <w:r>
        <w:rPr>
          <w:rFonts w:hint="eastAsia" w:ascii="黑体" w:hAnsi="宋体" w:eastAsia="黑体" w:cs="宋体"/>
          <w:kern w:val="0"/>
          <w:sz w:val="32"/>
          <w:szCs w:val="32"/>
        </w:rPr>
        <w:t>年一般公共预算基本支出情况说明</w:t>
      </w:r>
    </w:p>
    <w:p>
      <w:pPr>
        <w:widowControl w:val="0"/>
        <w:spacing w:line="560" w:lineRule="exact"/>
        <w:ind w:firstLine="640" w:firstLineChars="200"/>
        <w:jc w:val="both"/>
        <w:rPr>
          <w:rFonts w:ascii="仿宋_GB2312" w:hAnsi="宋体" w:eastAsia="仿宋_GB2312" w:cs="宋体"/>
          <w:kern w:val="0"/>
          <w:sz w:val="32"/>
          <w:szCs w:val="32"/>
        </w:rPr>
      </w:pPr>
      <w:r>
        <w:rPr>
          <w:rFonts w:hint="eastAsia" w:ascii="仿宋_GB2312" w:hAnsi="宋体" w:eastAsia="仿宋_GB2312" w:cs="宋体"/>
          <w:kern w:val="0"/>
          <w:sz w:val="32"/>
          <w:szCs w:val="32"/>
          <w:lang w:eastAsia="zh-CN"/>
        </w:rPr>
        <w:t>中共和田市纪律检查委员会</w:t>
      </w:r>
      <w:r>
        <w:rPr>
          <w:rFonts w:hint="eastAsia" w:ascii="仿宋_GB2312" w:hAnsi="宋体" w:eastAsia="仿宋_GB2312" w:cs="宋体"/>
          <w:kern w:val="0"/>
          <w:sz w:val="32"/>
          <w:szCs w:val="32"/>
          <w:lang w:val="en-US" w:eastAsia="zh-CN"/>
        </w:rPr>
        <w:t>2020</w:t>
      </w:r>
      <w:r>
        <w:rPr>
          <w:rFonts w:hint="eastAsia" w:ascii="仿宋_GB2312" w:hAnsi="宋体" w:eastAsia="仿宋_GB2312" w:cs="宋体"/>
          <w:kern w:val="0"/>
          <w:sz w:val="32"/>
          <w:szCs w:val="32"/>
        </w:rPr>
        <w:t>年一般公共预算基本支出</w:t>
      </w:r>
      <w:r>
        <w:rPr>
          <w:rFonts w:hint="eastAsia" w:ascii="仿宋_GB2312" w:hAnsi="宋体" w:eastAsia="仿宋_GB2312" w:cs="宋体"/>
          <w:kern w:val="0"/>
          <w:sz w:val="32"/>
          <w:szCs w:val="32"/>
          <w:lang w:val="en-US" w:eastAsia="zh-CN"/>
        </w:rPr>
        <w:t>1920.42</w:t>
      </w:r>
      <w:r>
        <w:rPr>
          <w:rFonts w:hint="eastAsia" w:ascii="仿宋_GB2312" w:hAnsi="宋体" w:eastAsia="仿宋_GB2312" w:cs="宋体"/>
          <w:kern w:val="0"/>
          <w:sz w:val="32"/>
          <w:szCs w:val="32"/>
        </w:rPr>
        <w:t>万元，其中：</w:t>
      </w:r>
    </w:p>
    <w:p>
      <w:pPr>
        <w:widowControl w:val="0"/>
        <w:spacing w:line="560" w:lineRule="exact"/>
        <w:ind w:firstLine="640" w:firstLineChars="200"/>
        <w:jc w:val="both"/>
        <w:rPr>
          <w:rFonts w:ascii="仿宋_GB2312" w:hAnsi="宋体" w:eastAsia="仿宋_GB2312" w:cs="宋体"/>
          <w:kern w:val="0"/>
          <w:sz w:val="32"/>
          <w:szCs w:val="32"/>
        </w:rPr>
      </w:pPr>
      <w:r>
        <w:rPr>
          <w:rFonts w:hint="eastAsia" w:ascii="仿宋_GB2312" w:hAnsi="宋体" w:eastAsia="仿宋_GB2312" w:cs="宋体"/>
          <w:kern w:val="0"/>
          <w:sz w:val="32"/>
          <w:szCs w:val="32"/>
        </w:rPr>
        <w:t>人员经费</w:t>
      </w:r>
      <w:r>
        <w:rPr>
          <w:rFonts w:hint="eastAsia" w:ascii="仿宋_GB2312" w:hAnsi="宋体" w:eastAsia="仿宋_GB2312" w:cs="宋体"/>
          <w:kern w:val="0"/>
          <w:sz w:val="32"/>
          <w:szCs w:val="32"/>
          <w:lang w:val="en-US" w:eastAsia="zh-CN"/>
        </w:rPr>
        <w:t>1854.08</w:t>
      </w:r>
      <w:r>
        <w:rPr>
          <w:rFonts w:hint="eastAsia" w:ascii="仿宋_GB2312" w:hAnsi="宋体" w:eastAsia="仿宋_GB2312" w:cs="宋体"/>
          <w:kern w:val="0"/>
          <w:sz w:val="32"/>
          <w:szCs w:val="32"/>
        </w:rPr>
        <w:t>万元，主要包括：基本工资</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津贴补贴</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奖金</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机关养老保险支出</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社会保障费</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住房公积金</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退休费</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其他对个人和家庭的补助支出</w:t>
      </w:r>
      <w:r>
        <w:rPr>
          <w:rFonts w:hint="eastAsia" w:ascii="仿宋_GB2312" w:hAnsi="宋体" w:eastAsia="仿宋_GB2312" w:cs="宋体"/>
          <w:kern w:val="0"/>
          <w:sz w:val="32"/>
          <w:szCs w:val="32"/>
          <w:lang w:eastAsia="zh-CN"/>
        </w:rPr>
        <w:t>等。</w:t>
      </w:r>
    </w:p>
    <w:p>
      <w:pPr>
        <w:widowControl w:val="0"/>
        <w:spacing w:line="560" w:lineRule="exact"/>
        <w:ind w:firstLine="640" w:firstLineChars="200"/>
        <w:jc w:val="both"/>
        <w:rPr>
          <w:rFonts w:ascii="仿宋_GB2312" w:hAnsi="宋体" w:eastAsia="仿宋_GB2312" w:cs="宋体"/>
          <w:kern w:val="0"/>
          <w:sz w:val="32"/>
          <w:szCs w:val="32"/>
        </w:rPr>
      </w:pPr>
      <w:r>
        <w:rPr>
          <w:rFonts w:hint="eastAsia" w:ascii="仿宋_GB2312" w:hAnsi="宋体" w:eastAsia="仿宋_GB2312" w:cs="宋体"/>
          <w:kern w:val="0"/>
          <w:sz w:val="32"/>
          <w:szCs w:val="32"/>
        </w:rPr>
        <w:t>公用经费</w:t>
      </w:r>
      <w:r>
        <w:rPr>
          <w:rFonts w:hint="eastAsia" w:ascii="仿宋_GB2312" w:hAnsi="宋体" w:eastAsia="仿宋_GB2312" w:cs="宋体"/>
          <w:kern w:val="0"/>
          <w:sz w:val="32"/>
          <w:szCs w:val="32"/>
          <w:lang w:val="en-US" w:eastAsia="zh-CN"/>
        </w:rPr>
        <w:t>66.34</w:t>
      </w:r>
      <w:r>
        <w:rPr>
          <w:rFonts w:hint="eastAsia" w:ascii="仿宋_GB2312" w:hAnsi="宋体" w:eastAsia="仿宋_GB2312" w:cs="宋体"/>
          <w:kern w:val="0"/>
          <w:sz w:val="32"/>
          <w:szCs w:val="32"/>
        </w:rPr>
        <w:t>万元，主要包括：基本公用支出</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福利费</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工会费</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公务用车运行维护费等。</w:t>
      </w:r>
    </w:p>
    <w:p>
      <w:pPr>
        <w:widowControl w:val="0"/>
        <w:spacing w:line="560" w:lineRule="exact"/>
        <w:ind w:firstLine="640" w:firstLineChars="200"/>
        <w:jc w:val="both"/>
        <w:rPr>
          <w:rFonts w:ascii="黑体" w:hAnsi="宋体" w:eastAsia="黑体" w:cs="宋体"/>
          <w:kern w:val="0"/>
          <w:sz w:val="32"/>
          <w:szCs w:val="32"/>
        </w:rPr>
      </w:pPr>
      <w:r>
        <w:rPr>
          <w:rFonts w:hint="eastAsia" w:ascii="黑体" w:hAnsi="宋体" w:eastAsia="黑体" w:cs="宋体"/>
          <w:kern w:val="0"/>
          <w:sz w:val="32"/>
          <w:szCs w:val="32"/>
          <w:lang w:eastAsia="zh-CN"/>
        </w:rPr>
        <w:t>七</w:t>
      </w:r>
      <w:r>
        <w:rPr>
          <w:rFonts w:hint="eastAsia" w:ascii="黑体" w:hAnsi="宋体" w:eastAsia="黑体" w:cs="宋体"/>
          <w:kern w:val="0"/>
          <w:sz w:val="32"/>
          <w:szCs w:val="32"/>
        </w:rPr>
        <w:t>、关于</w:t>
      </w:r>
      <w:r>
        <w:rPr>
          <w:rFonts w:hint="eastAsia" w:ascii="黑体" w:hAnsi="宋体" w:eastAsia="黑体" w:cs="宋体"/>
          <w:kern w:val="0"/>
          <w:sz w:val="32"/>
          <w:szCs w:val="32"/>
          <w:lang w:eastAsia="zh-CN"/>
        </w:rPr>
        <w:t>中共</w:t>
      </w:r>
      <w:r>
        <w:rPr>
          <w:rFonts w:hint="eastAsia" w:ascii="黑体" w:hAnsi="宋体" w:eastAsia="黑体" w:cs="宋体"/>
          <w:color w:val="auto"/>
          <w:kern w:val="0"/>
          <w:sz w:val="32"/>
          <w:szCs w:val="32"/>
          <w:lang w:eastAsia="zh-CN"/>
        </w:rPr>
        <w:t>和田市纪律检查委员会</w:t>
      </w:r>
      <w:r>
        <w:rPr>
          <w:rFonts w:hint="eastAsia" w:ascii="黑体" w:hAnsi="宋体" w:eastAsia="黑体" w:cs="宋体"/>
          <w:kern w:val="0"/>
          <w:sz w:val="32"/>
          <w:szCs w:val="32"/>
          <w:lang w:val="en-US" w:eastAsia="zh-CN"/>
        </w:rPr>
        <w:t>2020</w:t>
      </w:r>
      <w:r>
        <w:rPr>
          <w:rFonts w:hint="eastAsia" w:ascii="黑体" w:hAnsi="宋体" w:eastAsia="黑体" w:cs="宋体"/>
          <w:kern w:val="0"/>
          <w:sz w:val="32"/>
          <w:szCs w:val="32"/>
        </w:rPr>
        <w:t>年一般公共预算“三公”经费预算情况说明</w:t>
      </w:r>
    </w:p>
    <w:p>
      <w:pPr>
        <w:widowControl/>
        <w:spacing w:line="560" w:lineRule="exact"/>
        <w:ind w:firstLine="640" w:firstLineChars="200"/>
        <w:jc w:val="left"/>
        <w:rPr>
          <w:rFonts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中共和田市纪律检查委员会</w:t>
      </w:r>
      <w:r>
        <w:rPr>
          <w:rFonts w:hint="eastAsia" w:ascii="仿宋_GB2312" w:hAnsi="宋体" w:eastAsia="仿宋_GB2312" w:cs="宋体"/>
          <w:color w:val="000000"/>
          <w:kern w:val="0"/>
          <w:sz w:val="32"/>
          <w:szCs w:val="32"/>
          <w:highlight w:val="none"/>
          <w:lang w:val="en-US" w:eastAsia="zh-CN"/>
        </w:rPr>
        <w:t>2020</w:t>
      </w:r>
      <w:r>
        <w:rPr>
          <w:rFonts w:hint="eastAsia" w:ascii="仿宋_GB2312" w:hAnsi="宋体" w:eastAsia="仿宋_GB2312" w:cs="宋体"/>
          <w:color w:val="000000"/>
          <w:kern w:val="0"/>
          <w:sz w:val="32"/>
          <w:szCs w:val="32"/>
          <w:highlight w:val="none"/>
        </w:rPr>
        <w:t>年“三公”经费财政拨款预算数为</w:t>
      </w:r>
      <w:r>
        <w:rPr>
          <w:rFonts w:hint="eastAsia" w:ascii="仿宋_GB2312" w:hAnsi="宋体" w:eastAsia="仿宋_GB2312" w:cs="宋体"/>
          <w:color w:val="000000"/>
          <w:kern w:val="0"/>
          <w:sz w:val="32"/>
          <w:szCs w:val="32"/>
          <w:highlight w:val="none"/>
          <w:lang w:val="en-US" w:eastAsia="zh-CN"/>
        </w:rPr>
        <w:t>*</w:t>
      </w:r>
      <w:r>
        <w:rPr>
          <w:rFonts w:hint="eastAsia" w:ascii="仿宋_GB2312" w:hAnsi="宋体" w:eastAsia="仿宋_GB2312" w:cs="宋体"/>
          <w:color w:val="000000"/>
          <w:kern w:val="0"/>
          <w:sz w:val="32"/>
          <w:szCs w:val="32"/>
          <w:highlight w:val="none"/>
        </w:rPr>
        <w:t>万元，其中：因公出国（境）费 0万元，公务用车购置0万元，公务用车运行费</w:t>
      </w:r>
      <w:r>
        <w:rPr>
          <w:rFonts w:hint="eastAsia" w:ascii="仿宋_GB2312" w:hAnsi="宋体" w:eastAsia="仿宋_GB2312" w:cs="宋体"/>
          <w:color w:val="000000"/>
          <w:kern w:val="0"/>
          <w:sz w:val="32"/>
          <w:szCs w:val="32"/>
          <w:highlight w:val="none"/>
          <w:lang w:val="en-US" w:eastAsia="zh-CN"/>
        </w:rPr>
        <w:t>*</w:t>
      </w:r>
      <w:r>
        <w:rPr>
          <w:rFonts w:hint="eastAsia" w:ascii="仿宋_GB2312" w:hAnsi="宋体" w:eastAsia="仿宋_GB2312" w:cs="宋体"/>
          <w:color w:val="000000"/>
          <w:kern w:val="0"/>
          <w:sz w:val="32"/>
          <w:szCs w:val="32"/>
          <w:highlight w:val="none"/>
        </w:rPr>
        <w:t>万元，公务接待费0万元。</w:t>
      </w:r>
    </w:p>
    <w:p>
      <w:pPr>
        <w:widowControl/>
        <w:spacing w:line="560" w:lineRule="exact"/>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highlight w:val="none"/>
          <w:lang w:val="en-US" w:eastAsia="zh-CN"/>
        </w:rPr>
        <w:t>2020</w:t>
      </w:r>
      <w:r>
        <w:rPr>
          <w:rFonts w:hint="eastAsia" w:ascii="仿宋_GB2312" w:hAnsi="宋体" w:eastAsia="仿宋_GB2312" w:cs="宋体"/>
          <w:color w:val="000000"/>
          <w:kern w:val="0"/>
          <w:sz w:val="32"/>
          <w:szCs w:val="32"/>
          <w:highlight w:val="none"/>
        </w:rPr>
        <w:t>年“三公”经费财政拨款预算比上</w:t>
      </w:r>
      <w:r>
        <w:rPr>
          <w:rFonts w:hint="eastAsia" w:ascii="仿宋_GB2312" w:hAnsi="宋体" w:eastAsia="仿宋_GB2312" w:cs="宋体"/>
          <w:color w:val="000000"/>
          <w:kern w:val="0"/>
          <w:sz w:val="32"/>
          <w:szCs w:val="32"/>
          <w:highlight w:val="none"/>
          <w:lang w:eastAsia="zh-CN"/>
        </w:rPr>
        <w:t>减少</w:t>
      </w:r>
      <w:r>
        <w:rPr>
          <w:rFonts w:hint="eastAsia" w:ascii="仿宋_GB2312" w:hAnsi="宋体" w:eastAsia="仿宋_GB2312" w:cs="宋体"/>
          <w:color w:val="000000"/>
          <w:kern w:val="0"/>
          <w:sz w:val="32"/>
          <w:szCs w:val="32"/>
          <w:highlight w:val="none"/>
          <w:lang w:val="en-US" w:eastAsia="zh-CN"/>
        </w:rPr>
        <w:t>*</w:t>
      </w:r>
      <w:r>
        <w:rPr>
          <w:rFonts w:hint="eastAsia" w:ascii="仿宋_GB2312" w:hAnsi="宋体" w:eastAsia="仿宋_GB2312" w:cs="宋体"/>
          <w:color w:val="000000"/>
          <w:kern w:val="0"/>
          <w:sz w:val="32"/>
          <w:szCs w:val="32"/>
          <w:highlight w:val="none"/>
        </w:rPr>
        <w:t>万元，其中：因公出国（境）费增加0万元；公务用车购置费为0</w:t>
      </w:r>
      <w:r>
        <w:rPr>
          <w:rFonts w:hint="eastAsia" w:ascii="仿宋_GB2312" w:hAnsi="宋体" w:eastAsia="仿宋_GB2312" w:cs="宋体"/>
          <w:color w:val="000000"/>
          <w:kern w:val="0"/>
          <w:sz w:val="32"/>
          <w:szCs w:val="32"/>
          <w:highlight w:val="none"/>
          <w:lang w:eastAsia="zh-CN"/>
        </w:rPr>
        <w:t>万元</w:t>
      </w:r>
      <w:bookmarkStart w:id="16" w:name="_GoBack"/>
      <w:bookmarkEnd w:id="16"/>
      <w:r>
        <w:rPr>
          <w:rFonts w:hint="eastAsia" w:ascii="仿宋_GB2312" w:hAnsi="宋体" w:eastAsia="仿宋_GB2312" w:cs="宋体"/>
          <w:color w:val="000000"/>
          <w:kern w:val="0"/>
          <w:sz w:val="32"/>
          <w:szCs w:val="32"/>
          <w:highlight w:val="none"/>
        </w:rPr>
        <w:t>，未安排预算。公务用车运行费减少</w:t>
      </w:r>
      <w:r>
        <w:rPr>
          <w:rFonts w:hint="eastAsia" w:ascii="仿宋_GB2312" w:hAnsi="宋体" w:eastAsia="仿宋_GB2312" w:cs="宋体"/>
          <w:color w:val="000000"/>
          <w:kern w:val="0"/>
          <w:sz w:val="32"/>
          <w:szCs w:val="32"/>
          <w:highlight w:val="none"/>
          <w:lang w:val="en-US" w:eastAsia="zh-CN"/>
        </w:rPr>
        <w:t>*</w:t>
      </w:r>
      <w:r>
        <w:rPr>
          <w:rFonts w:hint="eastAsia" w:ascii="仿宋_GB2312" w:hAnsi="宋体" w:eastAsia="仿宋_GB2312" w:cs="宋体"/>
          <w:color w:val="000000"/>
          <w:kern w:val="0"/>
          <w:sz w:val="32"/>
          <w:szCs w:val="32"/>
          <w:highlight w:val="none"/>
        </w:rPr>
        <w:t>万元，主要原因是车辆</w:t>
      </w:r>
      <w:r>
        <w:rPr>
          <w:rFonts w:hint="eastAsia" w:ascii="仿宋_GB2312" w:hAnsi="宋体" w:eastAsia="仿宋_GB2312" w:cs="宋体"/>
          <w:color w:val="000000"/>
          <w:kern w:val="0"/>
          <w:sz w:val="32"/>
          <w:szCs w:val="32"/>
        </w:rPr>
        <w:t>保有量</w:t>
      </w:r>
      <w:r>
        <w:rPr>
          <w:rFonts w:hint="eastAsia" w:ascii="仿宋_GB2312" w:hAnsi="宋体" w:eastAsia="仿宋_GB2312" w:cs="宋体"/>
          <w:color w:val="000000"/>
          <w:kern w:val="0"/>
          <w:sz w:val="32"/>
          <w:szCs w:val="32"/>
          <w:lang w:eastAsia="zh-CN"/>
        </w:rPr>
        <w:t>减少</w:t>
      </w:r>
      <w:r>
        <w:rPr>
          <w:rFonts w:hint="eastAsia" w:ascii="仿宋_GB2312" w:hAnsi="宋体" w:eastAsia="仿宋_GB2312" w:cs="宋体"/>
          <w:color w:val="000000"/>
          <w:kern w:val="0"/>
          <w:sz w:val="32"/>
          <w:szCs w:val="32"/>
        </w:rPr>
        <w:t>；公务接待费增加0万元，</w:t>
      </w:r>
      <w:r>
        <w:rPr>
          <w:rFonts w:hint="eastAsia" w:ascii="仿宋_GB2312" w:hAnsi="宋体" w:eastAsia="仿宋_GB2312" w:cs="宋体"/>
          <w:color w:val="000000"/>
          <w:kern w:val="0"/>
          <w:sz w:val="32"/>
          <w:szCs w:val="32"/>
          <w:lang w:eastAsia="zh-CN"/>
        </w:rPr>
        <w:t>未安排预算</w:t>
      </w:r>
      <w:r>
        <w:rPr>
          <w:rFonts w:hint="eastAsia" w:ascii="仿宋_GB2312" w:hAnsi="宋体" w:eastAsia="仿宋_GB2312" w:cs="宋体"/>
          <w:color w:val="000000"/>
          <w:kern w:val="0"/>
          <w:sz w:val="32"/>
          <w:szCs w:val="32"/>
        </w:rPr>
        <w:t>。</w:t>
      </w:r>
    </w:p>
    <w:p>
      <w:pPr>
        <w:widowControl w:val="0"/>
        <w:spacing w:line="560" w:lineRule="exact"/>
        <w:ind w:firstLine="640" w:firstLineChars="200"/>
        <w:jc w:val="both"/>
        <w:rPr>
          <w:rFonts w:hint="eastAsia" w:ascii="黑体" w:hAnsi="黑体" w:eastAsia="黑体" w:cs="黑体"/>
          <w:b w:val="0"/>
          <w:bCs w:val="0"/>
          <w:kern w:val="0"/>
          <w:sz w:val="32"/>
          <w:szCs w:val="32"/>
        </w:rPr>
      </w:pPr>
      <w:r>
        <w:rPr>
          <w:rFonts w:hint="eastAsia" w:ascii="黑体" w:hAnsi="黑体" w:eastAsia="黑体" w:cs="黑体"/>
          <w:b w:val="0"/>
          <w:bCs w:val="0"/>
          <w:kern w:val="0"/>
          <w:sz w:val="32"/>
          <w:szCs w:val="32"/>
          <w:lang w:eastAsia="zh-CN"/>
        </w:rPr>
        <w:t>八</w:t>
      </w:r>
      <w:r>
        <w:rPr>
          <w:rFonts w:hint="eastAsia" w:ascii="黑体" w:hAnsi="黑体" w:eastAsia="黑体" w:cs="黑体"/>
          <w:b w:val="0"/>
          <w:bCs w:val="0"/>
          <w:kern w:val="0"/>
          <w:sz w:val="32"/>
          <w:szCs w:val="32"/>
        </w:rPr>
        <w:t>、关于</w:t>
      </w:r>
      <w:r>
        <w:rPr>
          <w:rFonts w:hint="eastAsia" w:ascii="黑体" w:hAnsi="黑体" w:eastAsia="黑体" w:cs="黑体"/>
          <w:b w:val="0"/>
          <w:bCs w:val="0"/>
          <w:color w:val="000000"/>
          <w:kern w:val="0"/>
          <w:sz w:val="32"/>
          <w:szCs w:val="32"/>
        </w:rPr>
        <w:t>中共和田市纪律检查委员会</w:t>
      </w:r>
      <w:r>
        <w:rPr>
          <w:rFonts w:hint="eastAsia" w:ascii="黑体" w:hAnsi="黑体" w:eastAsia="黑体" w:cs="黑体"/>
          <w:b w:val="0"/>
          <w:bCs w:val="0"/>
          <w:kern w:val="0"/>
          <w:sz w:val="32"/>
          <w:szCs w:val="32"/>
          <w:lang w:val="en-US" w:eastAsia="zh-CN"/>
        </w:rPr>
        <w:t>2020</w:t>
      </w:r>
      <w:r>
        <w:rPr>
          <w:rFonts w:hint="eastAsia" w:ascii="黑体" w:hAnsi="黑体" w:eastAsia="黑体" w:cs="黑体"/>
          <w:b w:val="0"/>
          <w:bCs w:val="0"/>
          <w:kern w:val="0"/>
          <w:sz w:val="32"/>
          <w:szCs w:val="32"/>
        </w:rPr>
        <w:t>年政府性基金预算拨款情况说明</w:t>
      </w:r>
    </w:p>
    <w:p>
      <w:pPr>
        <w:widowControl/>
        <w:spacing w:line="580" w:lineRule="exact"/>
        <w:ind w:firstLine="640"/>
        <w:jc w:val="left"/>
        <w:rPr>
          <w:rFonts w:ascii="仿宋_GB2312" w:hAnsi="宋体" w:eastAsia="仿宋_GB2312" w:cs="宋体"/>
          <w:kern w:val="0"/>
          <w:sz w:val="32"/>
          <w:szCs w:val="32"/>
        </w:rPr>
      </w:pPr>
      <w:r>
        <w:rPr>
          <w:rFonts w:hint="eastAsia" w:ascii="仿宋_GB2312" w:hAnsi="宋体" w:eastAsia="仿宋_GB2312" w:cs="宋体"/>
          <w:color w:val="000000"/>
          <w:kern w:val="0"/>
          <w:sz w:val="32"/>
          <w:szCs w:val="32"/>
        </w:rPr>
        <w:t>中共和田市纪律检查委员会</w:t>
      </w:r>
      <w:r>
        <w:rPr>
          <w:rFonts w:hint="eastAsia" w:ascii="仿宋_GB2312" w:hAnsi="宋体" w:eastAsia="仿宋_GB2312" w:cs="宋体"/>
          <w:color w:val="000000"/>
          <w:kern w:val="0"/>
          <w:sz w:val="32"/>
          <w:szCs w:val="32"/>
          <w:lang w:val="en-US" w:eastAsia="zh-CN"/>
        </w:rPr>
        <w:t>2020</w:t>
      </w:r>
      <w:r>
        <w:rPr>
          <w:rFonts w:hint="eastAsia" w:ascii="仿宋_GB2312" w:hAnsi="宋体" w:eastAsia="仿宋_GB2312" w:cs="宋体"/>
          <w:color w:val="000000"/>
          <w:kern w:val="0"/>
          <w:sz w:val="32"/>
          <w:szCs w:val="32"/>
        </w:rPr>
        <w:t>年没有使用政府性基金预算拨款安排的支出，政府性基金预算支出情况表为空表。</w:t>
      </w:r>
    </w:p>
    <w:p>
      <w:pPr>
        <w:widowControl w:val="0"/>
        <w:spacing w:line="560" w:lineRule="exact"/>
        <w:ind w:firstLine="640" w:firstLineChars="200"/>
        <w:jc w:val="both"/>
        <w:rPr>
          <w:rFonts w:ascii="黑体" w:hAnsi="宋体" w:eastAsia="黑体" w:cs="宋体"/>
          <w:kern w:val="0"/>
          <w:sz w:val="32"/>
          <w:szCs w:val="32"/>
        </w:rPr>
      </w:pPr>
      <w:r>
        <w:rPr>
          <w:rFonts w:hint="eastAsia" w:ascii="黑体" w:hAnsi="宋体" w:eastAsia="黑体" w:cs="宋体"/>
          <w:kern w:val="0"/>
          <w:sz w:val="32"/>
          <w:szCs w:val="32"/>
          <w:lang w:eastAsia="zh-CN"/>
        </w:rPr>
        <w:t>九</w:t>
      </w:r>
      <w:r>
        <w:rPr>
          <w:rFonts w:hint="eastAsia" w:ascii="黑体" w:hAnsi="宋体" w:eastAsia="黑体" w:cs="宋体"/>
          <w:kern w:val="0"/>
          <w:sz w:val="32"/>
          <w:szCs w:val="32"/>
        </w:rPr>
        <w:t>、其他重要事项的情况说明</w:t>
      </w:r>
    </w:p>
    <w:p>
      <w:pPr>
        <w:widowControl w:val="0"/>
        <w:spacing w:line="560" w:lineRule="exact"/>
        <w:ind w:firstLine="643" w:firstLineChars="200"/>
        <w:jc w:val="both"/>
        <w:rPr>
          <w:rFonts w:ascii="楷体_GB2312" w:hAnsi="宋体" w:eastAsia="楷体_GB2312" w:cs="宋体"/>
          <w:b/>
          <w:kern w:val="0"/>
          <w:sz w:val="32"/>
          <w:szCs w:val="32"/>
        </w:rPr>
      </w:pPr>
      <w:r>
        <w:rPr>
          <w:rFonts w:hint="eastAsia" w:ascii="楷体_GB2312" w:hAnsi="宋体" w:eastAsia="楷体_GB2312" w:cs="宋体"/>
          <w:b/>
          <w:kern w:val="0"/>
          <w:sz w:val="32"/>
          <w:szCs w:val="32"/>
        </w:rPr>
        <w:t>（一）机关运行经费情况</w:t>
      </w:r>
    </w:p>
    <w:p>
      <w:pPr>
        <w:widowControl w:val="0"/>
        <w:spacing w:line="560" w:lineRule="exact"/>
        <w:ind w:firstLine="640" w:firstLineChars="200"/>
        <w:jc w:val="both"/>
        <w:rPr>
          <w:rFonts w:hint="default" w:ascii="仿宋_GB2312" w:hAnsi="宋体" w:eastAsia="仿宋_GB2312" w:cs="宋体"/>
          <w:kern w:val="0"/>
          <w:sz w:val="32"/>
          <w:szCs w:val="32"/>
          <w:lang w:val="en-US"/>
        </w:rPr>
      </w:pPr>
      <w:r>
        <w:rPr>
          <w:rFonts w:hint="eastAsia" w:ascii="仿宋_GB2312" w:hAnsi="宋体" w:eastAsia="仿宋_GB2312" w:cs="宋体"/>
          <w:color w:val="000000"/>
          <w:kern w:val="0"/>
          <w:sz w:val="32"/>
          <w:szCs w:val="32"/>
        </w:rPr>
        <w:t>20</w:t>
      </w:r>
      <w:r>
        <w:rPr>
          <w:rFonts w:hint="eastAsia" w:ascii="仿宋_GB2312" w:hAnsi="宋体" w:eastAsia="仿宋_GB2312" w:cs="宋体"/>
          <w:color w:val="000000"/>
          <w:kern w:val="0"/>
          <w:sz w:val="32"/>
          <w:szCs w:val="32"/>
          <w:lang w:val="en-US" w:eastAsia="zh-CN"/>
        </w:rPr>
        <w:t>20</w:t>
      </w:r>
      <w:r>
        <w:rPr>
          <w:rFonts w:hint="eastAsia" w:ascii="仿宋_GB2312" w:hAnsi="宋体" w:eastAsia="仿宋_GB2312" w:cs="宋体"/>
          <w:color w:val="000000"/>
          <w:kern w:val="0"/>
          <w:sz w:val="32"/>
          <w:szCs w:val="32"/>
        </w:rPr>
        <w:t>年，中共和田市纪律检查委员会</w:t>
      </w:r>
      <w:r>
        <w:rPr>
          <w:rFonts w:hint="eastAsia" w:ascii="仿宋_GB2312" w:hAnsi="宋体" w:eastAsia="仿宋_GB2312" w:cs="宋体"/>
          <w:kern w:val="0"/>
          <w:sz w:val="32"/>
          <w:szCs w:val="32"/>
        </w:rPr>
        <w:t>本级</w:t>
      </w:r>
      <w:r>
        <w:rPr>
          <w:rFonts w:hint="eastAsia" w:ascii="仿宋_GB2312" w:hAnsi="宋体" w:eastAsia="仿宋_GB2312" w:cs="宋体"/>
          <w:kern w:val="0"/>
          <w:sz w:val="32"/>
          <w:szCs w:val="32"/>
          <w:lang w:val="en-US" w:eastAsia="zh-CN"/>
        </w:rPr>
        <w:t>无下属</w:t>
      </w:r>
      <w:r>
        <w:rPr>
          <w:rFonts w:hint="eastAsia" w:ascii="仿宋_GB2312" w:hAnsi="宋体" w:eastAsia="仿宋_GB2312" w:cs="宋体"/>
          <w:kern w:val="0"/>
          <w:sz w:val="32"/>
          <w:szCs w:val="32"/>
        </w:rPr>
        <w:t>行政单位</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参公管理事业</w:t>
      </w:r>
      <w:r>
        <w:rPr>
          <w:rFonts w:hint="eastAsia" w:ascii="仿宋_GB2312" w:hAnsi="宋体" w:eastAsia="仿宋_GB2312" w:cs="宋体"/>
          <w:kern w:val="0"/>
          <w:sz w:val="32"/>
          <w:szCs w:val="32"/>
        </w:rPr>
        <w:t>单位</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机关运行经费财政拨款预算</w:t>
      </w:r>
      <w:r>
        <w:rPr>
          <w:rFonts w:hint="eastAsia" w:ascii="仿宋_GB2312" w:hAnsi="宋体" w:eastAsia="仿宋_GB2312" w:cs="宋体"/>
          <w:color w:val="000000"/>
          <w:kern w:val="0"/>
          <w:sz w:val="32"/>
          <w:szCs w:val="32"/>
          <w:lang w:val="en-US" w:eastAsia="zh-CN"/>
        </w:rPr>
        <w:t>66.34</w:t>
      </w:r>
      <w:r>
        <w:rPr>
          <w:rFonts w:hint="eastAsia" w:ascii="仿宋_GB2312" w:hAnsi="宋体" w:eastAsia="仿宋_GB2312" w:cs="宋体"/>
          <w:color w:val="000000"/>
          <w:kern w:val="0"/>
          <w:sz w:val="32"/>
          <w:szCs w:val="32"/>
        </w:rPr>
        <w:t>万元，比上年预算增加</w:t>
      </w:r>
      <w:r>
        <w:rPr>
          <w:rFonts w:hint="eastAsia" w:ascii="仿宋_GB2312" w:hAnsi="宋体" w:eastAsia="仿宋_GB2312" w:cs="宋体"/>
          <w:color w:val="000000"/>
          <w:kern w:val="0"/>
          <w:sz w:val="32"/>
          <w:szCs w:val="32"/>
          <w:lang w:val="en-US" w:eastAsia="zh-CN"/>
        </w:rPr>
        <w:t>39.01</w:t>
      </w:r>
      <w:r>
        <w:rPr>
          <w:rFonts w:hint="eastAsia" w:ascii="仿宋_GB2312" w:hAnsi="宋体" w:eastAsia="仿宋_GB2312" w:cs="宋体"/>
          <w:color w:val="000000"/>
          <w:kern w:val="0"/>
          <w:sz w:val="32"/>
          <w:szCs w:val="32"/>
        </w:rPr>
        <w:t>万元，增长</w:t>
      </w:r>
      <w:r>
        <w:rPr>
          <w:rFonts w:hint="eastAsia" w:ascii="仿宋_GB2312" w:hAnsi="宋体" w:eastAsia="仿宋_GB2312" w:cs="宋体"/>
          <w:color w:val="000000"/>
          <w:kern w:val="0"/>
          <w:sz w:val="32"/>
          <w:szCs w:val="32"/>
          <w:lang w:val="en-US" w:eastAsia="zh-CN"/>
        </w:rPr>
        <w:t>142.73</w:t>
      </w:r>
      <w:r>
        <w:rPr>
          <w:rFonts w:hint="eastAsia" w:ascii="仿宋_GB2312" w:hAnsi="宋体" w:eastAsia="仿宋_GB2312" w:cs="宋体"/>
          <w:color w:val="000000"/>
          <w:kern w:val="0"/>
          <w:sz w:val="32"/>
          <w:szCs w:val="32"/>
        </w:rPr>
        <w:t>%。主要原因是</w:t>
      </w:r>
      <w:r>
        <w:rPr>
          <w:rFonts w:hint="eastAsia" w:ascii="仿宋_GB2312" w:hAnsi="宋体" w:eastAsia="仿宋_GB2312" w:cs="宋体"/>
          <w:color w:val="000000"/>
          <w:kern w:val="0"/>
          <w:sz w:val="32"/>
          <w:szCs w:val="32"/>
          <w:lang w:eastAsia="zh-CN"/>
        </w:rPr>
        <w:t>：</w:t>
      </w:r>
      <w:r>
        <w:rPr>
          <w:rFonts w:hint="eastAsia" w:ascii="仿宋_GB2312" w:hAnsi="宋体" w:eastAsia="仿宋_GB2312" w:cs="宋体"/>
          <w:color w:val="auto"/>
          <w:kern w:val="0"/>
          <w:sz w:val="32"/>
          <w:szCs w:val="32"/>
          <w:lang w:val="en-US" w:eastAsia="zh-CN"/>
        </w:rPr>
        <w:t>机</w:t>
      </w:r>
      <w:r>
        <w:rPr>
          <w:rFonts w:hint="eastAsia" w:ascii="仿宋_GB2312" w:hAnsi="宋体" w:eastAsia="仿宋_GB2312" w:cs="宋体"/>
          <w:kern w:val="0"/>
          <w:sz w:val="32"/>
          <w:szCs w:val="32"/>
          <w:lang w:val="en-US" w:eastAsia="zh-CN"/>
        </w:rPr>
        <w:t>构改革</w:t>
      </w:r>
      <w:r>
        <w:rPr>
          <w:rFonts w:hint="eastAsia" w:ascii="仿宋_GB2312" w:hAnsi="宋体" w:eastAsia="仿宋_GB2312" w:cs="宋体"/>
          <w:kern w:val="0"/>
          <w:sz w:val="32"/>
          <w:szCs w:val="32"/>
          <w:lang w:eastAsia="zh-CN"/>
        </w:rPr>
        <w:t>，人员</w:t>
      </w:r>
      <w:r>
        <w:rPr>
          <w:rFonts w:hint="eastAsia" w:ascii="仿宋_GB2312" w:hAnsi="宋体" w:eastAsia="仿宋_GB2312" w:cs="宋体"/>
          <w:kern w:val="0"/>
          <w:sz w:val="32"/>
          <w:szCs w:val="32"/>
          <w:lang w:val="en-US" w:eastAsia="zh-CN"/>
        </w:rPr>
        <w:t>增加</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基本支出预算增加。</w:t>
      </w:r>
    </w:p>
    <w:p>
      <w:pPr>
        <w:widowControl w:val="0"/>
        <w:spacing w:line="560" w:lineRule="exact"/>
        <w:ind w:firstLine="643" w:firstLineChars="200"/>
        <w:jc w:val="both"/>
        <w:rPr>
          <w:rFonts w:ascii="楷体_GB2312" w:hAnsi="宋体" w:eastAsia="楷体_GB2312" w:cs="宋体"/>
          <w:b/>
          <w:kern w:val="0"/>
          <w:sz w:val="32"/>
          <w:szCs w:val="32"/>
        </w:rPr>
      </w:pPr>
      <w:r>
        <w:rPr>
          <w:rFonts w:hint="eastAsia" w:ascii="楷体_GB2312" w:hAnsi="宋体" w:eastAsia="楷体_GB2312" w:cs="宋体"/>
          <w:b/>
          <w:kern w:val="0"/>
          <w:sz w:val="32"/>
          <w:szCs w:val="32"/>
        </w:rPr>
        <w:t>（二）政府采购情况</w:t>
      </w:r>
    </w:p>
    <w:p>
      <w:pPr>
        <w:widowControl w:val="0"/>
        <w:spacing w:line="560" w:lineRule="exact"/>
        <w:ind w:firstLine="640" w:firstLineChars="200"/>
        <w:jc w:val="both"/>
        <w:rPr>
          <w:rFonts w:ascii="仿宋_GB2312" w:hAnsi="宋体" w:eastAsia="仿宋_GB2312" w:cs="宋体"/>
          <w:kern w:val="0"/>
          <w:sz w:val="32"/>
          <w:szCs w:val="32"/>
        </w:rPr>
      </w:pPr>
      <w:r>
        <w:rPr>
          <w:rFonts w:hint="eastAsia" w:ascii="仿宋_GB2312" w:hAnsi="宋体" w:eastAsia="仿宋_GB2312" w:cs="宋体"/>
          <w:kern w:val="0"/>
          <w:sz w:val="32"/>
          <w:szCs w:val="32"/>
          <w:lang w:val="en-US" w:eastAsia="zh-CN"/>
        </w:rPr>
        <w:t>2020</w:t>
      </w:r>
      <w:r>
        <w:rPr>
          <w:rFonts w:hint="eastAsia" w:ascii="仿宋_GB2312" w:hAnsi="宋体" w:eastAsia="仿宋_GB2312" w:cs="宋体"/>
          <w:kern w:val="0"/>
          <w:sz w:val="32"/>
          <w:szCs w:val="32"/>
        </w:rPr>
        <w:t>年，</w:t>
      </w:r>
      <w:r>
        <w:rPr>
          <w:rFonts w:hint="eastAsia" w:ascii="仿宋_GB2312" w:hAnsi="宋体" w:eastAsia="仿宋_GB2312" w:cs="宋体"/>
          <w:color w:val="000000"/>
          <w:kern w:val="0"/>
          <w:sz w:val="32"/>
          <w:szCs w:val="32"/>
        </w:rPr>
        <w:t>中共和田市纪律检查委员会</w:t>
      </w:r>
      <w:r>
        <w:rPr>
          <w:rFonts w:hint="eastAsia" w:ascii="仿宋_GB2312" w:hAnsi="宋体" w:eastAsia="仿宋_GB2312" w:cs="宋体"/>
          <w:kern w:val="0"/>
          <w:sz w:val="32"/>
          <w:szCs w:val="32"/>
        </w:rPr>
        <w:t>政府采购预算</w:t>
      </w:r>
      <w:r>
        <w:rPr>
          <w:rFonts w:hint="eastAsia" w:ascii="仿宋_GB2312" w:hAnsi="宋体" w:eastAsia="仿宋_GB2312" w:cs="宋体"/>
          <w:kern w:val="0"/>
          <w:sz w:val="32"/>
          <w:szCs w:val="32"/>
          <w:lang w:val="en-US" w:eastAsia="zh-CN"/>
        </w:rPr>
        <w:t>0</w:t>
      </w:r>
      <w:r>
        <w:rPr>
          <w:rFonts w:hint="eastAsia" w:ascii="仿宋_GB2312" w:hAnsi="宋体" w:eastAsia="仿宋_GB2312" w:cs="宋体"/>
          <w:kern w:val="0"/>
          <w:sz w:val="32"/>
          <w:szCs w:val="32"/>
        </w:rPr>
        <w:t>万元，其中：政府采购货物预算</w:t>
      </w:r>
      <w:r>
        <w:rPr>
          <w:rFonts w:hint="eastAsia" w:ascii="仿宋_GB2312" w:hAnsi="宋体" w:eastAsia="仿宋_GB2312" w:cs="宋体"/>
          <w:kern w:val="0"/>
          <w:sz w:val="32"/>
          <w:szCs w:val="32"/>
          <w:lang w:val="en-US" w:eastAsia="zh-CN"/>
        </w:rPr>
        <w:t>0</w:t>
      </w:r>
      <w:r>
        <w:rPr>
          <w:rFonts w:hint="eastAsia" w:ascii="仿宋_GB2312" w:hAnsi="宋体" w:eastAsia="仿宋_GB2312" w:cs="宋体"/>
          <w:kern w:val="0"/>
          <w:sz w:val="32"/>
          <w:szCs w:val="32"/>
        </w:rPr>
        <w:t>万元，政府采购工程预算</w:t>
      </w:r>
      <w:r>
        <w:rPr>
          <w:rFonts w:hint="eastAsia" w:ascii="仿宋_GB2312" w:hAnsi="宋体" w:eastAsia="仿宋_GB2312" w:cs="宋体"/>
          <w:kern w:val="0"/>
          <w:sz w:val="32"/>
          <w:szCs w:val="32"/>
          <w:lang w:val="en-US" w:eastAsia="zh-CN"/>
        </w:rPr>
        <w:t>0</w:t>
      </w:r>
      <w:r>
        <w:rPr>
          <w:rFonts w:hint="eastAsia" w:ascii="仿宋_GB2312" w:hAnsi="宋体" w:eastAsia="仿宋_GB2312" w:cs="宋体"/>
          <w:kern w:val="0"/>
          <w:sz w:val="32"/>
          <w:szCs w:val="32"/>
        </w:rPr>
        <w:t xml:space="preserve">万元，政府采购服务预算 </w:t>
      </w:r>
      <w:r>
        <w:rPr>
          <w:rFonts w:hint="eastAsia" w:ascii="仿宋_GB2312" w:hAnsi="宋体" w:eastAsia="仿宋_GB2312" w:cs="宋体"/>
          <w:kern w:val="0"/>
          <w:sz w:val="32"/>
          <w:szCs w:val="32"/>
          <w:lang w:val="en-US" w:eastAsia="zh-CN"/>
        </w:rPr>
        <w:t>0</w:t>
      </w:r>
      <w:r>
        <w:rPr>
          <w:rFonts w:hint="eastAsia" w:ascii="仿宋_GB2312" w:hAnsi="宋体" w:eastAsia="仿宋_GB2312" w:cs="宋体"/>
          <w:kern w:val="0"/>
          <w:sz w:val="32"/>
          <w:szCs w:val="32"/>
        </w:rPr>
        <w:t xml:space="preserve"> 万元。</w:t>
      </w:r>
    </w:p>
    <w:p>
      <w:pPr>
        <w:widowControl w:val="0"/>
        <w:spacing w:line="560" w:lineRule="exact"/>
        <w:ind w:firstLine="640" w:firstLineChars="200"/>
        <w:jc w:val="both"/>
        <w:rPr>
          <w:rFonts w:ascii="仿宋_GB2312" w:hAnsi="宋体" w:eastAsia="仿宋_GB2312" w:cs="宋体"/>
          <w:kern w:val="0"/>
          <w:sz w:val="32"/>
          <w:szCs w:val="32"/>
        </w:rPr>
      </w:pPr>
      <w:r>
        <w:rPr>
          <w:rFonts w:hint="eastAsia" w:ascii="仿宋_GB2312" w:hAnsi="仿宋_GB2312" w:eastAsia="仿宋_GB2312"/>
          <w:sz w:val="32"/>
          <w:lang w:val="en-US" w:eastAsia="zh-CN"/>
        </w:rPr>
        <w:t>2020</w:t>
      </w:r>
      <w:r>
        <w:rPr>
          <w:rFonts w:hint="eastAsia" w:ascii="仿宋_GB2312" w:hAnsi="仿宋_GB2312" w:eastAsia="仿宋_GB2312"/>
          <w:sz w:val="32"/>
        </w:rPr>
        <w:t>年度本部门面向中小企业预留政府采购项目预算金额</w:t>
      </w:r>
      <w:r>
        <w:rPr>
          <w:rFonts w:hint="eastAsia" w:ascii="仿宋_GB2312" w:hAnsi="仿宋_GB2312" w:eastAsia="仿宋_GB2312"/>
          <w:sz w:val="32"/>
          <w:lang w:val="en-US" w:eastAsia="zh-CN"/>
        </w:rPr>
        <w:t>0</w:t>
      </w:r>
      <w:r>
        <w:rPr>
          <w:rFonts w:hint="eastAsia" w:ascii="仿宋_GB2312" w:hAnsi="仿宋_GB2312" w:eastAsia="仿宋_GB2312"/>
          <w:sz w:val="32"/>
        </w:rPr>
        <w:t>万元，其中：面向小微企业预留政府采购项目预算金额</w:t>
      </w:r>
      <w:r>
        <w:rPr>
          <w:rFonts w:hint="eastAsia" w:ascii="仿宋_GB2312" w:hAnsi="仿宋_GB2312" w:eastAsia="仿宋_GB2312"/>
          <w:sz w:val="32"/>
          <w:lang w:val="en-US" w:eastAsia="zh-CN"/>
        </w:rPr>
        <w:t>0</w:t>
      </w:r>
      <w:r>
        <w:rPr>
          <w:rFonts w:hint="eastAsia" w:ascii="仿宋_GB2312" w:hAnsi="仿宋_GB2312" w:eastAsia="仿宋_GB2312"/>
          <w:sz w:val="32"/>
        </w:rPr>
        <w:t>万元。</w:t>
      </w:r>
    </w:p>
    <w:p>
      <w:pPr>
        <w:widowControl w:val="0"/>
        <w:spacing w:line="560" w:lineRule="exact"/>
        <w:ind w:firstLine="643" w:firstLineChars="200"/>
        <w:jc w:val="both"/>
        <w:rPr>
          <w:rFonts w:ascii="楷体_GB2312" w:hAnsi="宋体" w:eastAsia="楷体_GB2312" w:cs="宋体"/>
          <w:b/>
          <w:kern w:val="0"/>
          <w:sz w:val="32"/>
          <w:szCs w:val="32"/>
        </w:rPr>
      </w:pPr>
      <w:r>
        <w:rPr>
          <w:rFonts w:hint="eastAsia" w:ascii="楷体_GB2312" w:hAnsi="宋体" w:eastAsia="楷体_GB2312" w:cs="宋体"/>
          <w:b/>
          <w:kern w:val="0"/>
          <w:sz w:val="32"/>
          <w:szCs w:val="32"/>
        </w:rPr>
        <w:t>（三）国有资产占用使用情况</w:t>
      </w:r>
    </w:p>
    <w:p>
      <w:pPr>
        <w:widowControl w:val="0"/>
        <w:spacing w:line="560" w:lineRule="exact"/>
        <w:ind w:firstLine="640" w:firstLineChars="200"/>
        <w:jc w:val="both"/>
        <w:rPr>
          <w:rFonts w:ascii="仿宋_GB2312" w:hAnsi="宋体" w:eastAsia="仿宋_GB2312" w:cs="宋体"/>
          <w:kern w:val="0"/>
          <w:sz w:val="32"/>
          <w:szCs w:val="32"/>
        </w:rPr>
      </w:pPr>
      <w:r>
        <w:rPr>
          <w:rFonts w:hint="eastAsia" w:ascii="仿宋_GB2312" w:hAnsi="宋体" w:eastAsia="仿宋_GB2312" w:cs="宋体"/>
          <w:kern w:val="0"/>
          <w:sz w:val="32"/>
          <w:szCs w:val="32"/>
        </w:rPr>
        <w:t>截至</w:t>
      </w:r>
      <w:r>
        <w:rPr>
          <w:rFonts w:hint="eastAsia" w:ascii="仿宋_GB2312" w:hAnsi="宋体" w:eastAsia="仿宋_GB2312" w:cs="宋体"/>
          <w:kern w:val="0"/>
          <w:sz w:val="32"/>
          <w:szCs w:val="32"/>
          <w:lang w:val="en-US" w:eastAsia="zh-CN"/>
        </w:rPr>
        <w:t>2019</w:t>
      </w:r>
      <w:r>
        <w:rPr>
          <w:rFonts w:hint="eastAsia" w:ascii="仿宋_GB2312" w:hAnsi="宋体" w:eastAsia="仿宋_GB2312" w:cs="宋体"/>
          <w:kern w:val="0"/>
          <w:sz w:val="32"/>
          <w:szCs w:val="32"/>
        </w:rPr>
        <w:t>年底，</w:t>
      </w:r>
      <w:r>
        <w:rPr>
          <w:rFonts w:hint="eastAsia" w:ascii="仿宋_GB2312" w:hAnsi="宋体" w:eastAsia="仿宋_GB2312" w:cs="宋体"/>
          <w:color w:val="000000"/>
          <w:kern w:val="0"/>
          <w:sz w:val="32"/>
          <w:szCs w:val="32"/>
        </w:rPr>
        <w:t>中共和田市纪律检查委员会</w:t>
      </w:r>
      <w:r>
        <w:rPr>
          <w:rFonts w:hint="eastAsia" w:ascii="仿宋_GB2312" w:hAnsi="宋体" w:eastAsia="仿宋_GB2312" w:cs="宋体"/>
          <w:kern w:val="0"/>
          <w:sz w:val="32"/>
          <w:szCs w:val="32"/>
        </w:rPr>
        <w:t>及下属各预算单位占用使用国有资产总体情况为</w:t>
      </w:r>
    </w:p>
    <w:p>
      <w:pPr>
        <w:widowControl w:val="0"/>
        <w:spacing w:line="560" w:lineRule="exact"/>
        <w:ind w:firstLine="640" w:firstLineChars="200"/>
        <w:jc w:val="both"/>
        <w:rPr>
          <w:rFonts w:ascii="仿宋_GB2312" w:hAnsi="宋体" w:eastAsia="仿宋_GB2312" w:cs="宋体"/>
          <w:kern w:val="0"/>
          <w:sz w:val="32"/>
          <w:szCs w:val="32"/>
        </w:rPr>
      </w:pPr>
      <w:r>
        <w:rPr>
          <w:rFonts w:hint="eastAsia" w:ascii="仿宋_GB2312" w:hAnsi="宋体" w:eastAsia="仿宋_GB2312" w:cs="宋体"/>
          <w:kern w:val="0"/>
          <w:sz w:val="32"/>
          <w:szCs w:val="32"/>
        </w:rPr>
        <w:t>1.房屋</w:t>
      </w:r>
      <w:r>
        <w:rPr>
          <w:rFonts w:hint="eastAsia" w:ascii="仿宋_GB2312" w:hAnsi="宋体" w:eastAsia="仿宋_GB2312" w:cs="宋体"/>
          <w:kern w:val="0"/>
          <w:sz w:val="32"/>
          <w:szCs w:val="32"/>
          <w:lang w:val="en-US" w:eastAsia="zh-CN"/>
        </w:rPr>
        <w:t>0</w:t>
      </w:r>
      <w:r>
        <w:rPr>
          <w:rFonts w:hint="eastAsia" w:ascii="仿宋_GB2312" w:hAnsi="宋体" w:eastAsia="仿宋_GB2312" w:cs="宋体"/>
          <w:kern w:val="0"/>
          <w:sz w:val="32"/>
          <w:szCs w:val="32"/>
        </w:rPr>
        <w:t>平方米，价值</w:t>
      </w:r>
      <w:r>
        <w:rPr>
          <w:rFonts w:hint="eastAsia" w:ascii="仿宋_GB2312" w:hAnsi="宋体" w:eastAsia="仿宋_GB2312" w:cs="宋体"/>
          <w:kern w:val="0"/>
          <w:sz w:val="32"/>
          <w:szCs w:val="32"/>
          <w:lang w:val="en-US" w:eastAsia="zh-CN"/>
        </w:rPr>
        <w:t>0</w:t>
      </w:r>
      <w:r>
        <w:rPr>
          <w:rFonts w:hint="eastAsia" w:ascii="仿宋_GB2312" w:hAnsi="宋体" w:eastAsia="仿宋_GB2312" w:cs="宋体"/>
          <w:kern w:val="0"/>
          <w:sz w:val="32"/>
          <w:szCs w:val="32"/>
        </w:rPr>
        <w:t>万元。</w:t>
      </w:r>
    </w:p>
    <w:p>
      <w:pPr>
        <w:pStyle w:val="2"/>
        <w:keepNext w:val="0"/>
        <w:keepLines w:val="0"/>
        <w:pageBreakBefore w:val="0"/>
        <w:widowControl w:val="0"/>
        <w:kinsoku/>
        <w:wordWrap/>
        <w:overflowPunct/>
        <w:topLinePunct w:val="0"/>
        <w:bidi w:val="0"/>
        <w:adjustRightInd/>
        <w:snapToGrid/>
        <w:spacing w:line="575" w:lineRule="exact"/>
        <w:ind w:left="0" w:right="0" w:firstLine="640"/>
        <w:jc w:val="both"/>
        <w:textAlignment w:val="auto"/>
        <w:rPr>
          <w:rFonts w:ascii="仿宋_GB2312" w:hAnsi="宋体" w:eastAsia="仿宋_GB2312" w:cs="宋体"/>
          <w:kern w:val="0"/>
          <w:sz w:val="32"/>
          <w:szCs w:val="32"/>
          <w:highlight w:val="none"/>
        </w:rPr>
      </w:pPr>
      <w:r>
        <w:rPr>
          <w:rFonts w:hint="eastAsia" w:ascii="仿宋_GB2312" w:hAnsi="宋体" w:eastAsia="仿宋_GB2312" w:cs="宋体"/>
          <w:kern w:val="0"/>
          <w:sz w:val="32"/>
          <w:szCs w:val="32"/>
        </w:rPr>
        <w:t>2.</w:t>
      </w:r>
      <w:r>
        <w:rPr>
          <w:rFonts w:hint="eastAsia" w:ascii="仿宋_GB2312" w:hAnsi="宋体" w:eastAsia="仿宋_GB2312" w:cs="宋体"/>
          <w:kern w:val="0"/>
          <w:sz w:val="32"/>
          <w:szCs w:val="32"/>
          <w:highlight w:val="none"/>
        </w:rPr>
        <w:t>车辆</w:t>
      </w:r>
      <w:r>
        <w:rPr>
          <w:rFonts w:hint="eastAsia" w:ascii="仿宋_GB2312" w:hAnsi="宋体" w:eastAsia="仿宋_GB2312" w:cs="宋体"/>
          <w:kern w:val="0"/>
          <w:sz w:val="32"/>
          <w:szCs w:val="32"/>
          <w:highlight w:val="none"/>
          <w:lang w:val="en-US" w:eastAsia="zh-CN"/>
        </w:rPr>
        <w:t>*</w:t>
      </w:r>
      <w:r>
        <w:rPr>
          <w:rFonts w:hint="eastAsia" w:ascii="仿宋_GB2312" w:hAnsi="宋体" w:eastAsia="仿宋_GB2312" w:cs="宋体"/>
          <w:kern w:val="0"/>
          <w:sz w:val="32"/>
          <w:szCs w:val="32"/>
          <w:highlight w:val="none"/>
        </w:rPr>
        <w:t>辆，价值</w:t>
      </w:r>
      <w:r>
        <w:rPr>
          <w:rFonts w:hint="eastAsia" w:ascii="仿宋_GB2312" w:hAnsi="宋体" w:eastAsia="仿宋_GB2312" w:cs="宋体"/>
          <w:kern w:val="0"/>
          <w:sz w:val="32"/>
          <w:szCs w:val="32"/>
          <w:highlight w:val="none"/>
          <w:lang w:val="en-US" w:eastAsia="zh-CN"/>
        </w:rPr>
        <w:t>*</w:t>
      </w:r>
      <w:r>
        <w:rPr>
          <w:rFonts w:hint="eastAsia" w:ascii="仿宋_GB2312" w:hAnsi="宋体" w:eastAsia="仿宋_GB2312" w:cs="宋体"/>
          <w:kern w:val="0"/>
          <w:sz w:val="32"/>
          <w:szCs w:val="32"/>
          <w:highlight w:val="none"/>
        </w:rPr>
        <w:t>万元；其中：一般公务用车</w:t>
      </w:r>
      <w:r>
        <w:rPr>
          <w:rFonts w:hint="eastAsia" w:ascii="仿宋_GB2312" w:hAnsi="宋体" w:eastAsia="仿宋_GB2312" w:cs="宋体"/>
          <w:kern w:val="0"/>
          <w:sz w:val="32"/>
          <w:szCs w:val="32"/>
          <w:highlight w:val="none"/>
          <w:lang w:val="en-US" w:eastAsia="zh-CN"/>
        </w:rPr>
        <w:t>*</w:t>
      </w:r>
      <w:r>
        <w:rPr>
          <w:rFonts w:hint="eastAsia" w:ascii="仿宋_GB2312" w:hAnsi="宋体" w:eastAsia="仿宋_GB2312" w:cs="宋体"/>
          <w:kern w:val="0"/>
          <w:sz w:val="32"/>
          <w:szCs w:val="32"/>
          <w:highlight w:val="none"/>
        </w:rPr>
        <w:t>辆，价值</w:t>
      </w:r>
      <w:r>
        <w:rPr>
          <w:rFonts w:hint="eastAsia" w:ascii="仿宋_GB2312" w:hAnsi="宋体" w:eastAsia="仿宋_GB2312" w:cs="宋体"/>
          <w:kern w:val="0"/>
          <w:sz w:val="32"/>
          <w:szCs w:val="32"/>
          <w:highlight w:val="none"/>
          <w:lang w:val="en-US" w:eastAsia="zh-CN"/>
        </w:rPr>
        <w:t>*</w:t>
      </w:r>
      <w:r>
        <w:rPr>
          <w:rFonts w:hint="eastAsia" w:ascii="仿宋_GB2312" w:hAnsi="宋体" w:eastAsia="仿宋_GB2312" w:cs="宋体"/>
          <w:kern w:val="0"/>
          <w:sz w:val="32"/>
          <w:szCs w:val="32"/>
          <w:highlight w:val="none"/>
        </w:rPr>
        <w:t>万元；执法执勤用车</w:t>
      </w:r>
      <w:r>
        <w:rPr>
          <w:rFonts w:hint="eastAsia" w:ascii="仿宋_GB2312" w:hAnsi="宋体" w:eastAsia="仿宋_GB2312" w:cs="宋体"/>
          <w:kern w:val="0"/>
          <w:sz w:val="32"/>
          <w:szCs w:val="32"/>
          <w:highlight w:val="none"/>
          <w:lang w:val="en-US" w:eastAsia="zh-CN"/>
        </w:rPr>
        <w:t>*</w:t>
      </w:r>
      <w:r>
        <w:rPr>
          <w:rFonts w:hint="eastAsia" w:ascii="仿宋_GB2312" w:hAnsi="宋体" w:eastAsia="仿宋_GB2312" w:cs="宋体"/>
          <w:kern w:val="0"/>
          <w:sz w:val="32"/>
          <w:szCs w:val="32"/>
          <w:highlight w:val="none"/>
        </w:rPr>
        <w:t>辆，价值</w:t>
      </w:r>
      <w:r>
        <w:rPr>
          <w:rFonts w:hint="eastAsia" w:ascii="仿宋_GB2312" w:hAnsi="宋体" w:eastAsia="仿宋_GB2312" w:cs="宋体"/>
          <w:kern w:val="0"/>
          <w:sz w:val="32"/>
          <w:szCs w:val="32"/>
          <w:highlight w:val="none"/>
          <w:lang w:val="en-US" w:eastAsia="zh-CN"/>
        </w:rPr>
        <w:t>*</w:t>
      </w:r>
      <w:r>
        <w:rPr>
          <w:rFonts w:hint="eastAsia" w:ascii="仿宋_GB2312" w:hAnsi="宋体" w:eastAsia="仿宋_GB2312" w:cs="宋体"/>
          <w:kern w:val="0"/>
          <w:sz w:val="32"/>
          <w:szCs w:val="32"/>
          <w:highlight w:val="none"/>
        </w:rPr>
        <w:t>万元；其他车辆</w:t>
      </w:r>
      <w:r>
        <w:rPr>
          <w:rFonts w:hint="eastAsia" w:ascii="仿宋_GB2312" w:hAnsi="宋体" w:eastAsia="仿宋_GB2312" w:cs="宋体"/>
          <w:kern w:val="0"/>
          <w:sz w:val="32"/>
          <w:szCs w:val="32"/>
          <w:highlight w:val="none"/>
          <w:lang w:val="en-US" w:eastAsia="zh-CN"/>
        </w:rPr>
        <w:t>*</w:t>
      </w:r>
      <w:r>
        <w:rPr>
          <w:rFonts w:hint="eastAsia" w:ascii="仿宋_GB2312" w:hAnsi="宋体" w:eastAsia="仿宋_GB2312" w:cs="宋体"/>
          <w:kern w:val="0"/>
          <w:sz w:val="32"/>
          <w:szCs w:val="32"/>
          <w:highlight w:val="none"/>
        </w:rPr>
        <w:t>辆，价值</w:t>
      </w:r>
      <w:r>
        <w:rPr>
          <w:rFonts w:hint="eastAsia" w:ascii="仿宋_GB2312" w:hAnsi="宋体" w:eastAsia="仿宋_GB2312" w:cs="宋体"/>
          <w:kern w:val="0"/>
          <w:sz w:val="32"/>
          <w:szCs w:val="32"/>
          <w:highlight w:val="none"/>
          <w:lang w:val="en-US" w:eastAsia="zh-CN"/>
        </w:rPr>
        <w:t>*</w:t>
      </w:r>
      <w:r>
        <w:rPr>
          <w:rFonts w:hint="eastAsia" w:ascii="仿宋_GB2312" w:hAnsi="宋体" w:eastAsia="仿宋_GB2312" w:cs="宋体"/>
          <w:kern w:val="0"/>
          <w:sz w:val="32"/>
          <w:szCs w:val="32"/>
          <w:highlight w:val="none"/>
        </w:rPr>
        <w:t>万元。</w:t>
      </w:r>
      <w:r>
        <w:rPr>
          <w:rFonts w:hint="eastAsia" w:ascii="方正仿宋_GBK" w:hAnsi="方正仿宋_GBK" w:eastAsia="方正仿宋_GBK" w:cs="方正仿宋_GBK"/>
          <w:kern w:val="0"/>
          <w:sz w:val="32"/>
          <w:szCs w:val="32"/>
          <w:lang w:val="en-US" w:eastAsia="zh-CN" w:bidi="ar-SA"/>
        </w:rPr>
        <w:t>（财政部门统一要求，暂不公开）</w:t>
      </w:r>
    </w:p>
    <w:p>
      <w:pPr>
        <w:widowControl w:val="0"/>
        <w:spacing w:line="560" w:lineRule="exact"/>
        <w:ind w:firstLine="640" w:firstLineChars="200"/>
        <w:jc w:val="both"/>
        <w:rPr>
          <w:rFonts w:ascii="仿宋_GB2312" w:hAnsi="宋体" w:eastAsia="仿宋_GB2312" w:cs="宋体"/>
          <w:kern w:val="0"/>
          <w:sz w:val="32"/>
          <w:szCs w:val="32"/>
        </w:rPr>
      </w:pPr>
      <w:r>
        <w:rPr>
          <w:rFonts w:hint="eastAsia" w:ascii="仿宋_GB2312" w:hAnsi="宋体" w:eastAsia="仿宋_GB2312" w:cs="宋体"/>
          <w:kern w:val="0"/>
          <w:sz w:val="32"/>
          <w:szCs w:val="32"/>
        </w:rPr>
        <w:t>3.办公家具价值</w:t>
      </w:r>
      <w:r>
        <w:rPr>
          <w:rFonts w:hint="eastAsia" w:ascii="仿宋_GB2312" w:hAnsi="宋体" w:eastAsia="仿宋_GB2312" w:cs="宋体"/>
          <w:kern w:val="0"/>
          <w:sz w:val="32"/>
          <w:szCs w:val="32"/>
          <w:lang w:val="en-US" w:eastAsia="zh-CN"/>
        </w:rPr>
        <w:t>14.9719</w:t>
      </w:r>
      <w:r>
        <w:rPr>
          <w:rFonts w:hint="eastAsia" w:ascii="仿宋_GB2312" w:hAnsi="宋体" w:eastAsia="仿宋_GB2312" w:cs="宋体"/>
          <w:kern w:val="0"/>
          <w:sz w:val="32"/>
          <w:szCs w:val="32"/>
        </w:rPr>
        <w:t>万元。</w:t>
      </w:r>
    </w:p>
    <w:p>
      <w:pPr>
        <w:widowControl w:val="0"/>
        <w:spacing w:line="560" w:lineRule="exact"/>
        <w:ind w:firstLine="640" w:firstLineChars="200"/>
        <w:jc w:val="both"/>
        <w:rPr>
          <w:rFonts w:ascii="仿宋_GB2312" w:hAnsi="宋体" w:eastAsia="仿宋_GB2312" w:cs="宋体"/>
          <w:kern w:val="0"/>
          <w:sz w:val="32"/>
          <w:szCs w:val="32"/>
        </w:rPr>
      </w:pPr>
      <w:r>
        <w:rPr>
          <w:rFonts w:hint="eastAsia" w:ascii="仿宋_GB2312" w:hAnsi="宋体" w:eastAsia="仿宋_GB2312" w:cs="宋体"/>
          <w:kern w:val="0"/>
          <w:sz w:val="32"/>
          <w:szCs w:val="32"/>
        </w:rPr>
        <w:t>4.其他资产价值</w:t>
      </w:r>
      <w:r>
        <w:rPr>
          <w:rFonts w:hint="eastAsia" w:ascii="仿宋_GB2312" w:hAnsi="宋体" w:eastAsia="仿宋_GB2312" w:cs="宋体"/>
          <w:kern w:val="0"/>
          <w:sz w:val="32"/>
          <w:szCs w:val="32"/>
          <w:lang w:val="en-US" w:eastAsia="zh-CN"/>
        </w:rPr>
        <w:t>199.7125</w:t>
      </w:r>
      <w:r>
        <w:rPr>
          <w:rFonts w:hint="eastAsia" w:ascii="仿宋_GB2312" w:hAnsi="宋体" w:eastAsia="仿宋_GB2312" w:cs="宋体"/>
          <w:kern w:val="0"/>
          <w:sz w:val="32"/>
          <w:szCs w:val="32"/>
        </w:rPr>
        <w:t>万元。</w:t>
      </w:r>
    </w:p>
    <w:p>
      <w:pPr>
        <w:widowControl w:val="0"/>
        <w:spacing w:line="560" w:lineRule="exact"/>
        <w:ind w:firstLine="640" w:firstLineChars="200"/>
        <w:jc w:val="both"/>
        <w:rPr>
          <w:rFonts w:ascii="仿宋_GB2312" w:hAnsi="宋体" w:eastAsia="仿宋_GB2312" w:cs="宋体"/>
          <w:kern w:val="0"/>
          <w:sz w:val="32"/>
          <w:szCs w:val="32"/>
        </w:rPr>
      </w:pPr>
      <w:r>
        <w:rPr>
          <w:rFonts w:hint="eastAsia" w:ascii="仿宋_GB2312" w:hAnsi="宋体" w:eastAsia="仿宋_GB2312" w:cs="宋体"/>
          <w:kern w:val="0"/>
          <w:sz w:val="32"/>
          <w:szCs w:val="32"/>
        </w:rPr>
        <w:t>单位价值50万元以上大型设备</w:t>
      </w:r>
      <w:r>
        <w:rPr>
          <w:rFonts w:hint="eastAsia" w:ascii="仿宋_GB2312" w:hAnsi="宋体" w:eastAsia="仿宋_GB2312" w:cs="宋体"/>
          <w:kern w:val="0"/>
          <w:sz w:val="32"/>
          <w:szCs w:val="32"/>
          <w:lang w:val="en-US" w:eastAsia="zh-CN"/>
        </w:rPr>
        <w:t>0</w:t>
      </w:r>
      <w:r>
        <w:rPr>
          <w:rFonts w:hint="eastAsia" w:ascii="仿宋_GB2312" w:hAnsi="宋体" w:eastAsia="仿宋_GB2312" w:cs="宋体"/>
          <w:kern w:val="0"/>
          <w:sz w:val="32"/>
          <w:szCs w:val="32"/>
        </w:rPr>
        <w:t>台（套），单位价值100万元以上大型设备</w:t>
      </w:r>
      <w:r>
        <w:rPr>
          <w:rFonts w:hint="eastAsia" w:ascii="仿宋_GB2312" w:hAnsi="宋体" w:eastAsia="仿宋_GB2312" w:cs="宋体"/>
          <w:kern w:val="0"/>
          <w:sz w:val="32"/>
          <w:szCs w:val="32"/>
          <w:lang w:val="en-US" w:eastAsia="zh-CN"/>
        </w:rPr>
        <w:t>0</w:t>
      </w:r>
      <w:r>
        <w:rPr>
          <w:rFonts w:hint="eastAsia" w:ascii="仿宋_GB2312" w:hAnsi="宋体" w:eastAsia="仿宋_GB2312" w:cs="宋体"/>
          <w:kern w:val="0"/>
          <w:sz w:val="32"/>
          <w:szCs w:val="32"/>
        </w:rPr>
        <w:t>台（套）。</w:t>
      </w:r>
    </w:p>
    <w:p>
      <w:pPr>
        <w:widowControl w:val="0"/>
        <w:spacing w:line="560" w:lineRule="exact"/>
        <w:ind w:firstLine="640" w:firstLineChars="200"/>
        <w:jc w:val="both"/>
        <w:rPr>
          <w:rFonts w:ascii="仿宋_GB2312" w:hAnsi="宋体" w:eastAsia="仿宋_GB2312" w:cs="宋体"/>
          <w:kern w:val="0"/>
          <w:sz w:val="32"/>
          <w:szCs w:val="32"/>
        </w:rPr>
      </w:pPr>
      <w:r>
        <w:rPr>
          <w:rFonts w:hint="eastAsia" w:ascii="仿宋_GB2312" w:hAnsi="宋体" w:eastAsia="仿宋_GB2312" w:cs="宋体"/>
          <w:kern w:val="0"/>
          <w:sz w:val="32"/>
          <w:szCs w:val="32"/>
          <w:lang w:val="en-US" w:eastAsia="zh-CN"/>
        </w:rPr>
        <w:t>2020</w:t>
      </w:r>
      <w:r>
        <w:rPr>
          <w:rFonts w:hint="eastAsia" w:ascii="仿宋_GB2312" w:hAnsi="宋体" w:eastAsia="仿宋_GB2312" w:cs="宋体"/>
          <w:kern w:val="0"/>
          <w:sz w:val="32"/>
          <w:szCs w:val="32"/>
        </w:rPr>
        <w:t>年部门预算未安排购置车辆经费（或安排购置车辆经费</w:t>
      </w:r>
      <w:r>
        <w:rPr>
          <w:rFonts w:hint="eastAsia" w:ascii="仿宋_GB2312" w:hAnsi="宋体" w:eastAsia="仿宋_GB2312" w:cs="宋体"/>
          <w:kern w:val="0"/>
          <w:sz w:val="32"/>
          <w:szCs w:val="32"/>
          <w:lang w:val="en-US" w:eastAsia="zh-CN"/>
        </w:rPr>
        <w:t>0</w:t>
      </w:r>
      <w:r>
        <w:rPr>
          <w:rFonts w:hint="eastAsia" w:ascii="仿宋_GB2312" w:hAnsi="宋体" w:eastAsia="仿宋_GB2312" w:cs="宋体"/>
          <w:kern w:val="0"/>
          <w:sz w:val="32"/>
          <w:szCs w:val="32"/>
        </w:rPr>
        <w:t>万元），安排购置50万元以上大型设备</w:t>
      </w:r>
      <w:r>
        <w:rPr>
          <w:rFonts w:hint="eastAsia" w:ascii="仿宋_GB2312" w:hAnsi="宋体" w:eastAsia="仿宋_GB2312" w:cs="宋体"/>
          <w:kern w:val="0"/>
          <w:sz w:val="32"/>
          <w:szCs w:val="32"/>
          <w:lang w:val="en-US" w:eastAsia="zh-CN"/>
        </w:rPr>
        <w:t>0</w:t>
      </w:r>
      <w:r>
        <w:rPr>
          <w:rFonts w:hint="eastAsia" w:ascii="仿宋_GB2312" w:hAnsi="宋体" w:eastAsia="仿宋_GB2312" w:cs="宋体"/>
          <w:kern w:val="0"/>
          <w:sz w:val="32"/>
          <w:szCs w:val="32"/>
        </w:rPr>
        <w:t>台（套），单位价值100万元以上大型设备</w:t>
      </w:r>
      <w:r>
        <w:rPr>
          <w:rFonts w:hint="eastAsia" w:ascii="仿宋_GB2312" w:hAnsi="宋体" w:eastAsia="仿宋_GB2312" w:cs="宋体"/>
          <w:kern w:val="0"/>
          <w:sz w:val="32"/>
          <w:szCs w:val="32"/>
          <w:lang w:val="en-US" w:eastAsia="zh-CN"/>
        </w:rPr>
        <w:t>0</w:t>
      </w:r>
      <w:r>
        <w:rPr>
          <w:rFonts w:hint="eastAsia" w:ascii="仿宋_GB2312" w:hAnsi="宋体" w:eastAsia="仿宋_GB2312" w:cs="宋体"/>
          <w:kern w:val="0"/>
          <w:sz w:val="32"/>
          <w:szCs w:val="32"/>
        </w:rPr>
        <w:t>台（套）。</w:t>
      </w:r>
    </w:p>
    <w:p>
      <w:pPr>
        <w:widowControl w:val="0"/>
        <w:spacing w:line="560" w:lineRule="exact"/>
        <w:ind w:firstLine="643" w:firstLineChars="200"/>
        <w:jc w:val="both"/>
        <w:rPr>
          <w:rFonts w:ascii="楷体_GB2312" w:hAnsi="宋体" w:eastAsia="楷体_GB2312" w:cs="宋体"/>
          <w:b/>
          <w:kern w:val="0"/>
          <w:sz w:val="32"/>
          <w:szCs w:val="32"/>
        </w:rPr>
      </w:pPr>
      <w:r>
        <w:rPr>
          <w:rFonts w:hint="eastAsia" w:ascii="楷体_GB2312" w:hAnsi="宋体" w:eastAsia="楷体_GB2312" w:cs="宋体"/>
          <w:b/>
          <w:kern w:val="0"/>
          <w:sz w:val="32"/>
          <w:szCs w:val="32"/>
        </w:rPr>
        <w:t>（四）预算绩效情况</w:t>
      </w:r>
    </w:p>
    <w:p>
      <w:pPr>
        <w:widowControl/>
        <w:spacing w:line="560" w:lineRule="exact"/>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lang w:val="en-US" w:eastAsia="zh-CN"/>
        </w:rPr>
        <w:t>2020</w:t>
      </w:r>
      <w:r>
        <w:rPr>
          <w:rFonts w:hint="eastAsia" w:ascii="仿宋_GB2312" w:hAnsi="宋体" w:eastAsia="仿宋_GB2312" w:cs="宋体"/>
          <w:kern w:val="0"/>
          <w:sz w:val="32"/>
          <w:szCs w:val="32"/>
        </w:rPr>
        <w:t>年度，本年度实行绩效管理的项目</w:t>
      </w:r>
      <w:r>
        <w:rPr>
          <w:rFonts w:hint="eastAsia" w:ascii="仿宋_GB2312" w:hAnsi="宋体" w:eastAsia="仿宋_GB2312" w:cs="宋体"/>
          <w:kern w:val="0"/>
          <w:sz w:val="32"/>
          <w:szCs w:val="32"/>
          <w:lang w:val="en-US" w:eastAsia="zh-CN"/>
        </w:rPr>
        <w:t>0</w:t>
      </w:r>
      <w:r>
        <w:rPr>
          <w:rFonts w:hint="eastAsia" w:ascii="仿宋_GB2312" w:hAnsi="宋体" w:eastAsia="仿宋_GB2312" w:cs="宋体"/>
          <w:kern w:val="0"/>
          <w:sz w:val="32"/>
          <w:szCs w:val="32"/>
        </w:rPr>
        <w:t>个，涉及预算金额</w:t>
      </w:r>
      <w:r>
        <w:rPr>
          <w:rFonts w:hint="eastAsia" w:ascii="仿宋_GB2312" w:hAnsi="宋体" w:eastAsia="仿宋_GB2312" w:cs="宋体"/>
          <w:kern w:val="0"/>
          <w:sz w:val="32"/>
          <w:szCs w:val="32"/>
          <w:lang w:val="en-US" w:eastAsia="zh-CN"/>
        </w:rPr>
        <w:t>0</w:t>
      </w:r>
      <w:r>
        <w:rPr>
          <w:rFonts w:hint="eastAsia" w:ascii="仿宋_GB2312" w:hAnsi="宋体" w:eastAsia="仿宋_GB2312" w:cs="宋体"/>
          <w:kern w:val="0"/>
          <w:sz w:val="32"/>
          <w:szCs w:val="32"/>
        </w:rPr>
        <w:t>万元。具体情况见下表：</w:t>
      </w:r>
    </w:p>
    <w:p>
      <w:pPr>
        <w:widowControl/>
        <w:spacing w:line="600" w:lineRule="exact"/>
        <w:rPr>
          <w:rFonts w:ascii="仿宋_GB2312" w:hAnsi="宋体" w:eastAsia="仿宋_GB2312" w:cs="宋体"/>
          <w:kern w:val="0"/>
          <w:sz w:val="32"/>
          <w:szCs w:val="32"/>
        </w:rPr>
        <w:sectPr>
          <w:pgSz w:w="11906" w:h="16838"/>
          <w:pgMar w:top="1440" w:right="1800" w:bottom="1440" w:left="1800" w:header="851" w:footer="992" w:gutter="0"/>
          <w:pgNumType w:fmt="numberInDash" w:start="24"/>
          <w:cols w:space="720" w:num="1"/>
          <w:docGrid w:type="lines" w:linePitch="312" w:charSpace="0"/>
        </w:sectPr>
      </w:pPr>
    </w:p>
    <w:tbl>
      <w:tblPr>
        <w:tblStyle w:val="5"/>
        <w:tblW w:w="1397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95"/>
        <w:gridCol w:w="1857"/>
        <w:gridCol w:w="2164"/>
        <w:gridCol w:w="1810"/>
        <w:gridCol w:w="1925"/>
        <w:gridCol w:w="249"/>
        <w:gridCol w:w="1132"/>
        <w:gridCol w:w="26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4" w:hRule="atLeast"/>
        </w:trPr>
        <w:tc>
          <w:tcPr>
            <w:tcW w:w="13973" w:type="dxa"/>
            <w:gridSpan w:val="8"/>
            <w:tcBorders>
              <w:top w:val="nil"/>
              <w:left w:val="nil"/>
              <w:bottom w:val="nil"/>
              <w:right w:val="nil"/>
            </w:tcBorders>
            <w:vAlign w:val="bottom"/>
          </w:tcPr>
          <w:p>
            <w:pPr>
              <w:widowControl/>
              <w:jc w:val="center"/>
              <w:outlineLvl w:val="1"/>
              <w:rPr>
                <w:rFonts w:ascii="宋体" w:hAnsi="宋体" w:cs="宋体"/>
                <w:b/>
                <w:bCs/>
                <w:kern w:val="0"/>
                <w:sz w:val="32"/>
                <w:szCs w:val="32"/>
              </w:rPr>
            </w:pPr>
            <w:r>
              <w:rPr>
                <w:rFonts w:hint="eastAsia" w:ascii="仿宋_GB2312" w:hAnsi="宋体" w:eastAsia="仿宋_GB2312"/>
                <w:b/>
                <w:kern w:val="0"/>
                <w:sz w:val="32"/>
                <w:szCs w:val="32"/>
              </w:rPr>
              <w:t>项  目  支  出  绩  效  目  标  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1" w:hRule="atLeast"/>
        </w:trPr>
        <w:tc>
          <w:tcPr>
            <w:tcW w:w="219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 w:val="18"/>
                <w:szCs w:val="18"/>
              </w:rPr>
            </w:pPr>
            <w:r>
              <w:rPr>
                <w:rFonts w:hint="eastAsia" w:ascii="宋体" w:hAnsi="宋体" w:cs="宋体"/>
                <w:b/>
                <w:bCs/>
                <w:kern w:val="0"/>
                <w:sz w:val="18"/>
                <w:szCs w:val="18"/>
              </w:rPr>
              <w:t>预算单位</w:t>
            </w:r>
          </w:p>
        </w:tc>
        <w:tc>
          <w:tcPr>
            <w:tcW w:w="5831" w:type="dxa"/>
            <w:gridSpan w:val="3"/>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中共和田市纪律检查委员会</w:t>
            </w:r>
          </w:p>
        </w:tc>
        <w:tc>
          <w:tcPr>
            <w:tcW w:w="1925"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 w:val="18"/>
                <w:szCs w:val="18"/>
              </w:rPr>
            </w:pPr>
            <w:r>
              <w:rPr>
                <w:rFonts w:hint="eastAsia" w:ascii="宋体" w:hAnsi="宋体" w:cs="宋体"/>
                <w:b/>
                <w:bCs/>
                <w:kern w:val="0"/>
                <w:sz w:val="18"/>
                <w:szCs w:val="18"/>
              </w:rPr>
              <w:t>项目名称</w:t>
            </w:r>
          </w:p>
        </w:tc>
        <w:tc>
          <w:tcPr>
            <w:tcW w:w="4022" w:type="dxa"/>
            <w:gridSpan w:val="3"/>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1" w:hRule="atLeast"/>
        </w:trPr>
        <w:tc>
          <w:tcPr>
            <w:tcW w:w="2195"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b/>
                <w:bCs/>
                <w:kern w:val="0"/>
                <w:sz w:val="18"/>
                <w:szCs w:val="18"/>
              </w:rPr>
            </w:pPr>
            <w:r>
              <w:rPr>
                <w:rFonts w:hint="eastAsia" w:ascii="宋体" w:hAnsi="宋体" w:cs="宋体"/>
                <w:b/>
                <w:bCs/>
                <w:kern w:val="0"/>
                <w:sz w:val="18"/>
                <w:szCs w:val="18"/>
              </w:rPr>
              <w:t>项目资金（万元）</w:t>
            </w:r>
          </w:p>
        </w:tc>
        <w:tc>
          <w:tcPr>
            <w:tcW w:w="1857"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年度资金总额：</w:t>
            </w:r>
          </w:p>
        </w:tc>
        <w:tc>
          <w:tcPr>
            <w:tcW w:w="2164"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c>
          <w:tcPr>
            <w:tcW w:w="1810"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其中：财政拨款</w:t>
            </w:r>
          </w:p>
        </w:tc>
        <w:tc>
          <w:tcPr>
            <w:tcW w:w="1925"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c>
          <w:tcPr>
            <w:tcW w:w="1381"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其他资金</w:t>
            </w:r>
          </w:p>
        </w:tc>
        <w:tc>
          <w:tcPr>
            <w:tcW w:w="2641"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1" w:hRule="atLeast"/>
        </w:trPr>
        <w:tc>
          <w:tcPr>
            <w:tcW w:w="2195" w:type="dxa"/>
            <w:tcBorders>
              <w:top w:val="nil"/>
              <w:left w:val="single" w:color="000000" w:sz="4" w:space="0"/>
              <w:bottom w:val="single" w:color="000000" w:sz="4" w:space="0"/>
              <w:right w:val="single" w:color="000000" w:sz="4" w:space="0"/>
            </w:tcBorders>
            <w:vAlign w:val="center"/>
          </w:tcPr>
          <w:p>
            <w:pPr>
              <w:widowControl/>
              <w:jc w:val="center"/>
              <w:rPr>
                <w:rFonts w:ascii="宋体" w:hAnsi="宋体" w:cs="宋体"/>
                <w:b/>
                <w:bCs/>
                <w:kern w:val="0"/>
                <w:sz w:val="18"/>
                <w:szCs w:val="18"/>
              </w:rPr>
            </w:pPr>
            <w:r>
              <w:rPr>
                <w:rFonts w:hint="eastAsia" w:ascii="宋体" w:hAnsi="宋体" w:cs="宋体"/>
                <w:b/>
                <w:bCs/>
                <w:kern w:val="0"/>
                <w:sz w:val="18"/>
                <w:szCs w:val="18"/>
              </w:rPr>
              <w:t>项目总体目标</w:t>
            </w:r>
          </w:p>
        </w:tc>
        <w:tc>
          <w:tcPr>
            <w:tcW w:w="11778" w:type="dxa"/>
            <w:gridSpan w:val="7"/>
            <w:tcBorders>
              <w:top w:val="nil"/>
              <w:left w:val="nil"/>
              <w:bottom w:val="single" w:color="000000" w:sz="4" w:space="0"/>
              <w:right w:val="single" w:color="000000" w:sz="4" w:space="0"/>
            </w:tcBorders>
            <w:vAlign w:val="top"/>
          </w:tcPr>
          <w:p>
            <w:pPr>
              <w:widowControl/>
              <w:jc w:val="left"/>
              <w:rPr>
                <w:rFonts w:ascii="宋体" w:hAnsi="宋体" w:cs="宋体"/>
                <w:kern w:val="0"/>
                <w:sz w:val="18"/>
                <w:szCs w:val="18"/>
              </w:rPr>
            </w:pPr>
            <w:r>
              <w:rPr>
                <w:rFonts w:hint="eastAsia" w:ascii="宋体" w:hAnsi="宋体" w:cs="宋体"/>
                <w:kern w:val="0"/>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7" w:hRule="atLeast"/>
        </w:trPr>
        <w:tc>
          <w:tcPr>
            <w:tcW w:w="2195" w:type="dxa"/>
            <w:tcBorders>
              <w:top w:val="nil"/>
              <w:left w:val="single" w:color="000000" w:sz="4" w:space="0"/>
              <w:bottom w:val="single" w:color="000000" w:sz="4" w:space="0"/>
              <w:right w:val="single" w:color="000000" w:sz="4" w:space="0"/>
            </w:tcBorders>
            <w:vAlign w:val="center"/>
          </w:tcPr>
          <w:p>
            <w:pPr>
              <w:widowControl/>
              <w:jc w:val="center"/>
              <w:rPr>
                <w:rFonts w:ascii="宋体" w:hAnsi="宋体" w:cs="宋体"/>
                <w:b/>
                <w:bCs/>
                <w:kern w:val="0"/>
                <w:sz w:val="18"/>
                <w:szCs w:val="18"/>
              </w:rPr>
            </w:pPr>
            <w:r>
              <w:rPr>
                <w:rFonts w:hint="eastAsia" w:ascii="宋体" w:hAnsi="宋体" w:cs="宋体"/>
                <w:b/>
                <w:bCs/>
                <w:kern w:val="0"/>
                <w:sz w:val="18"/>
                <w:szCs w:val="18"/>
              </w:rPr>
              <w:t>一级指标</w:t>
            </w:r>
          </w:p>
        </w:tc>
        <w:tc>
          <w:tcPr>
            <w:tcW w:w="1857" w:type="dxa"/>
            <w:tcBorders>
              <w:top w:val="nil"/>
              <w:left w:val="nil"/>
              <w:bottom w:val="single" w:color="000000" w:sz="4" w:space="0"/>
              <w:right w:val="single" w:color="000000" w:sz="4" w:space="0"/>
            </w:tcBorders>
            <w:vAlign w:val="center"/>
          </w:tcPr>
          <w:p>
            <w:pPr>
              <w:widowControl/>
              <w:jc w:val="center"/>
              <w:rPr>
                <w:rFonts w:ascii="宋体" w:hAnsi="宋体" w:cs="宋体"/>
                <w:b/>
                <w:bCs/>
                <w:kern w:val="0"/>
                <w:sz w:val="18"/>
                <w:szCs w:val="18"/>
              </w:rPr>
            </w:pPr>
            <w:r>
              <w:rPr>
                <w:rFonts w:hint="eastAsia" w:ascii="宋体" w:hAnsi="宋体" w:cs="宋体"/>
                <w:b/>
                <w:bCs/>
                <w:kern w:val="0"/>
                <w:sz w:val="18"/>
                <w:szCs w:val="18"/>
              </w:rPr>
              <w:t>二级指标</w:t>
            </w:r>
          </w:p>
        </w:tc>
        <w:tc>
          <w:tcPr>
            <w:tcW w:w="6148" w:type="dxa"/>
            <w:gridSpan w:val="4"/>
            <w:tcBorders>
              <w:top w:val="single" w:color="000000" w:sz="4" w:space="0"/>
              <w:left w:val="nil"/>
              <w:bottom w:val="single" w:color="000000" w:sz="4" w:space="0"/>
              <w:right w:val="single" w:color="000000" w:sz="4" w:space="0"/>
            </w:tcBorders>
            <w:vAlign w:val="center"/>
          </w:tcPr>
          <w:p>
            <w:pPr>
              <w:widowControl/>
              <w:jc w:val="center"/>
              <w:rPr>
                <w:rFonts w:ascii="宋体" w:hAnsi="宋体" w:cs="宋体"/>
                <w:b/>
                <w:bCs/>
                <w:kern w:val="0"/>
                <w:sz w:val="18"/>
                <w:szCs w:val="18"/>
              </w:rPr>
            </w:pPr>
            <w:r>
              <w:rPr>
                <w:rFonts w:hint="eastAsia" w:ascii="宋体" w:hAnsi="宋体" w:cs="宋体"/>
                <w:b/>
                <w:bCs/>
                <w:kern w:val="0"/>
                <w:sz w:val="18"/>
                <w:szCs w:val="18"/>
              </w:rPr>
              <w:t>三级指标</w:t>
            </w:r>
          </w:p>
        </w:tc>
        <w:tc>
          <w:tcPr>
            <w:tcW w:w="3773"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cs="宋体"/>
                <w:b/>
                <w:bCs/>
                <w:kern w:val="0"/>
                <w:sz w:val="18"/>
                <w:szCs w:val="18"/>
              </w:rPr>
            </w:pPr>
            <w:r>
              <w:rPr>
                <w:rFonts w:hint="eastAsia" w:ascii="宋体" w:hAnsi="宋体" w:cs="宋体"/>
                <w:b/>
                <w:bCs/>
                <w:kern w:val="0"/>
                <w:sz w:val="18"/>
                <w:szCs w:val="18"/>
              </w:rPr>
              <w:t>指标值（包含数字及文字描述）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1" w:hRule="atLeast"/>
        </w:trPr>
        <w:tc>
          <w:tcPr>
            <w:tcW w:w="2195" w:type="dxa"/>
            <w:vMerge w:val="restart"/>
            <w:tcBorders>
              <w:top w:val="nil"/>
              <w:left w:val="single" w:color="000000" w:sz="4" w:space="0"/>
              <w:bottom w:val="single" w:color="000000" w:sz="4" w:space="0"/>
              <w:right w:val="single" w:color="000000"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项目完成指标</w:t>
            </w:r>
          </w:p>
        </w:tc>
        <w:tc>
          <w:tcPr>
            <w:tcW w:w="1857" w:type="dxa"/>
            <w:vMerge w:val="restart"/>
            <w:tcBorders>
              <w:top w:val="single" w:color="000000" w:sz="8" w:space="0"/>
              <w:left w:val="single" w:color="000000" w:sz="8" w:space="0"/>
              <w:right w:val="single" w:color="000000" w:sz="8" w:space="0"/>
            </w:tcBorders>
            <w:shd w:val="clear" w:color="auto" w:fill="FFFFFF"/>
            <w:vAlign w:val="center"/>
          </w:tcPr>
          <w:p>
            <w:pPr>
              <w:widowControl/>
              <w:jc w:val="center"/>
              <w:rPr>
                <w:rFonts w:ascii="宋体" w:hAnsi="宋体" w:cs="宋体"/>
                <w:color w:val="000000"/>
                <w:kern w:val="0"/>
                <w:sz w:val="18"/>
                <w:szCs w:val="18"/>
              </w:rPr>
            </w:pPr>
            <w:r>
              <w:rPr>
                <w:rFonts w:hint="eastAsia" w:ascii="宋体" w:hAnsi="宋体" w:cs="宋体"/>
                <w:kern w:val="0"/>
                <w:sz w:val="18"/>
                <w:szCs w:val="18"/>
              </w:rPr>
              <w:t>成本指标</w:t>
            </w:r>
          </w:p>
        </w:tc>
        <w:tc>
          <w:tcPr>
            <w:tcW w:w="6148" w:type="dxa"/>
            <w:gridSpan w:val="4"/>
            <w:tcBorders>
              <w:top w:val="single" w:color="000000" w:sz="4" w:space="0"/>
              <w:left w:val="nil"/>
              <w:bottom w:val="single" w:color="000000" w:sz="4" w:space="0"/>
              <w:right w:val="single" w:color="000000" w:sz="4" w:space="0"/>
            </w:tcBorders>
            <w:vAlign w:val="center"/>
          </w:tcPr>
          <w:p>
            <w:pPr>
              <w:widowControl/>
              <w:jc w:val="center"/>
              <w:rPr>
                <w:rFonts w:ascii="宋体" w:hAnsi="宋体" w:cs="宋体"/>
                <w:kern w:val="0"/>
                <w:sz w:val="18"/>
                <w:szCs w:val="18"/>
              </w:rPr>
            </w:pPr>
          </w:p>
        </w:tc>
        <w:tc>
          <w:tcPr>
            <w:tcW w:w="3773"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cs="宋体"/>
                <w:kern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1" w:hRule="atLeast"/>
        </w:trPr>
        <w:tc>
          <w:tcPr>
            <w:tcW w:w="2195"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kern w:val="0"/>
                <w:sz w:val="18"/>
                <w:szCs w:val="18"/>
              </w:rPr>
            </w:pPr>
          </w:p>
        </w:tc>
        <w:tc>
          <w:tcPr>
            <w:tcW w:w="1857" w:type="dxa"/>
            <w:vMerge w:val="continue"/>
            <w:tcBorders>
              <w:left w:val="single" w:color="000000" w:sz="8" w:space="0"/>
              <w:right w:val="single" w:color="000000" w:sz="8" w:space="0"/>
            </w:tcBorders>
            <w:shd w:val="clear" w:color="auto" w:fill="FFFFFF"/>
            <w:vAlign w:val="center"/>
          </w:tcPr>
          <w:p>
            <w:pPr>
              <w:widowControl/>
              <w:jc w:val="left"/>
              <w:rPr>
                <w:rFonts w:ascii="宋体" w:hAnsi="宋体" w:cs="宋体"/>
                <w:color w:val="000000"/>
                <w:kern w:val="0"/>
                <w:sz w:val="18"/>
                <w:szCs w:val="18"/>
              </w:rPr>
            </w:pPr>
          </w:p>
        </w:tc>
        <w:tc>
          <w:tcPr>
            <w:tcW w:w="6148" w:type="dxa"/>
            <w:gridSpan w:val="4"/>
            <w:tcBorders>
              <w:top w:val="single" w:color="000000" w:sz="4" w:space="0"/>
              <w:left w:val="nil"/>
              <w:bottom w:val="single" w:color="000000" w:sz="4" w:space="0"/>
              <w:right w:val="single" w:color="000000" w:sz="4" w:space="0"/>
            </w:tcBorders>
            <w:vAlign w:val="center"/>
          </w:tcPr>
          <w:p>
            <w:pPr>
              <w:widowControl/>
              <w:jc w:val="center"/>
              <w:rPr>
                <w:rFonts w:ascii="宋体" w:hAnsi="宋体" w:cs="宋体"/>
                <w:kern w:val="0"/>
                <w:sz w:val="18"/>
                <w:szCs w:val="18"/>
              </w:rPr>
            </w:pPr>
          </w:p>
        </w:tc>
        <w:tc>
          <w:tcPr>
            <w:tcW w:w="3773"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cs="宋体"/>
                <w:kern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1" w:hRule="atLeast"/>
        </w:trPr>
        <w:tc>
          <w:tcPr>
            <w:tcW w:w="2195"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kern w:val="0"/>
                <w:sz w:val="18"/>
                <w:szCs w:val="18"/>
              </w:rPr>
            </w:pPr>
          </w:p>
        </w:tc>
        <w:tc>
          <w:tcPr>
            <w:tcW w:w="1857" w:type="dxa"/>
            <w:tcBorders>
              <w:top w:val="nil"/>
              <w:left w:val="single" w:color="000000" w:sz="4" w:space="0"/>
              <w:bottom w:val="single" w:color="000000" w:sz="4" w:space="0"/>
              <w:right w:val="single" w:color="000000"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时效指标</w:t>
            </w:r>
          </w:p>
        </w:tc>
        <w:tc>
          <w:tcPr>
            <w:tcW w:w="6148" w:type="dxa"/>
            <w:gridSpan w:val="4"/>
            <w:tcBorders>
              <w:top w:val="single" w:color="000000" w:sz="4" w:space="0"/>
              <w:left w:val="nil"/>
              <w:bottom w:val="single" w:color="000000" w:sz="4" w:space="0"/>
              <w:right w:val="single" w:color="000000" w:sz="4" w:space="0"/>
            </w:tcBorders>
            <w:vAlign w:val="center"/>
          </w:tcPr>
          <w:p>
            <w:pPr>
              <w:widowControl/>
              <w:jc w:val="center"/>
              <w:rPr>
                <w:rFonts w:ascii="宋体" w:hAnsi="宋体" w:cs="宋体"/>
                <w:kern w:val="0"/>
                <w:sz w:val="18"/>
                <w:szCs w:val="18"/>
              </w:rPr>
            </w:pPr>
          </w:p>
        </w:tc>
        <w:tc>
          <w:tcPr>
            <w:tcW w:w="3773"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cs="宋体"/>
                <w:kern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1" w:hRule="atLeast"/>
        </w:trPr>
        <w:tc>
          <w:tcPr>
            <w:tcW w:w="2195"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kern w:val="0"/>
                <w:sz w:val="18"/>
                <w:szCs w:val="18"/>
              </w:rPr>
            </w:pPr>
          </w:p>
        </w:tc>
        <w:tc>
          <w:tcPr>
            <w:tcW w:w="1857" w:type="dxa"/>
            <w:vMerge w:val="restart"/>
            <w:tcBorders>
              <w:top w:val="nil"/>
              <w:left w:val="single" w:color="000000" w:sz="4" w:space="0"/>
              <w:right w:val="single" w:color="000000"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数量指标</w:t>
            </w:r>
          </w:p>
        </w:tc>
        <w:tc>
          <w:tcPr>
            <w:tcW w:w="6148" w:type="dxa"/>
            <w:gridSpan w:val="4"/>
            <w:tcBorders>
              <w:top w:val="single" w:color="000000" w:sz="4" w:space="0"/>
              <w:left w:val="nil"/>
              <w:bottom w:val="single" w:color="000000" w:sz="4" w:space="0"/>
              <w:right w:val="single" w:color="000000" w:sz="4" w:space="0"/>
            </w:tcBorders>
            <w:vAlign w:val="center"/>
          </w:tcPr>
          <w:p>
            <w:pPr>
              <w:widowControl/>
              <w:jc w:val="center"/>
              <w:rPr>
                <w:rFonts w:ascii="宋体" w:hAnsi="宋体" w:cs="宋体"/>
                <w:kern w:val="0"/>
                <w:sz w:val="18"/>
                <w:szCs w:val="18"/>
              </w:rPr>
            </w:pPr>
          </w:p>
        </w:tc>
        <w:tc>
          <w:tcPr>
            <w:tcW w:w="3773"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cs="宋体"/>
                <w:kern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1" w:hRule="atLeast"/>
        </w:trPr>
        <w:tc>
          <w:tcPr>
            <w:tcW w:w="2195"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kern w:val="0"/>
                <w:sz w:val="18"/>
                <w:szCs w:val="18"/>
              </w:rPr>
            </w:pPr>
          </w:p>
        </w:tc>
        <w:tc>
          <w:tcPr>
            <w:tcW w:w="1857" w:type="dxa"/>
            <w:vMerge w:val="continue"/>
            <w:tcBorders>
              <w:left w:val="single" w:color="000000" w:sz="4" w:space="0"/>
              <w:bottom w:val="single" w:color="000000" w:sz="4" w:space="0"/>
              <w:right w:val="single" w:color="000000" w:sz="4" w:space="0"/>
            </w:tcBorders>
            <w:vAlign w:val="center"/>
          </w:tcPr>
          <w:p>
            <w:pPr>
              <w:widowControl/>
              <w:jc w:val="left"/>
              <w:rPr>
                <w:rFonts w:ascii="宋体" w:hAnsi="宋体" w:cs="宋体"/>
                <w:kern w:val="0"/>
                <w:sz w:val="18"/>
                <w:szCs w:val="18"/>
              </w:rPr>
            </w:pPr>
          </w:p>
        </w:tc>
        <w:tc>
          <w:tcPr>
            <w:tcW w:w="6148" w:type="dxa"/>
            <w:gridSpan w:val="4"/>
            <w:tcBorders>
              <w:top w:val="single" w:color="000000" w:sz="4" w:space="0"/>
              <w:left w:val="nil"/>
              <w:bottom w:val="single" w:color="000000" w:sz="4" w:space="0"/>
              <w:right w:val="single" w:color="000000" w:sz="4" w:space="0"/>
            </w:tcBorders>
            <w:vAlign w:val="center"/>
          </w:tcPr>
          <w:p>
            <w:pPr>
              <w:widowControl/>
              <w:jc w:val="center"/>
              <w:rPr>
                <w:rFonts w:hint="eastAsia" w:ascii="宋体" w:hAnsi="宋体" w:cs="宋体"/>
                <w:kern w:val="0"/>
                <w:sz w:val="18"/>
                <w:szCs w:val="18"/>
              </w:rPr>
            </w:pPr>
          </w:p>
        </w:tc>
        <w:tc>
          <w:tcPr>
            <w:tcW w:w="3773" w:type="dxa"/>
            <w:gridSpan w:val="2"/>
            <w:tcBorders>
              <w:top w:val="single" w:color="000000" w:sz="4" w:space="0"/>
              <w:left w:val="nil"/>
              <w:bottom w:val="single" w:color="000000" w:sz="4" w:space="0"/>
              <w:right w:val="single" w:color="000000" w:sz="4" w:space="0"/>
            </w:tcBorders>
            <w:vAlign w:val="center"/>
          </w:tcPr>
          <w:p>
            <w:pPr>
              <w:widowControl/>
              <w:jc w:val="center"/>
              <w:rPr>
                <w:rFonts w:hint="default" w:ascii="宋体" w:hAnsi="宋体" w:eastAsia="宋体" w:cs="宋体"/>
                <w:kern w:val="0"/>
                <w:sz w:val="18"/>
                <w:szCs w:val="1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1" w:hRule="atLeast"/>
        </w:trPr>
        <w:tc>
          <w:tcPr>
            <w:tcW w:w="2195" w:type="dxa"/>
            <w:vMerge w:val="continue"/>
            <w:tcBorders>
              <w:top w:val="nil"/>
              <w:left w:val="single" w:color="000000" w:sz="4" w:space="0"/>
              <w:bottom w:val="single" w:color="auto" w:sz="4" w:space="0"/>
              <w:right w:val="single" w:color="000000" w:sz="4" w:space="0"/>
            </w:tcBorders>
            <w:vAlign w:val="center"/>
          </w:tcPr>
          <w:p>
            <w:pPr>
              <w:widowControl/>
              <w:jc w:val="left"/>
              <w:rPr>
                <w:rFonts w:ascii="宋体" w:hAnsi="宋体" w:cs="宋体"/>
                <w:kern w:val="0"/>
                <w:sz w:val="18"/>
                <w:szCs w:val="18"/>
              </w:rPr>
            </w:pPr>
          </w:p>
        </w:tc>
        <w:tc>
          <w:tcPr>
            <w:tcW w:w="1857" w:type="dxa"/>
            <w:tcBorders>
              <w:top w:val="nil"/>
              <w:left w:val="single" w:color="000000" w:sz="4" w:space="0"/>
              <w:bottom w:val="single" w:color="auto" w:sz="4" w:space="0"/>
              <w:right w:val="single" w:color="000000"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质量指标</w:t>
            </w:r>
          </w:p>
        </w:tc>
        <w:tc>
          <w:tcPr>
            <w:tcW w:w="6148" w:type="dxa"/>
            <w:gridSpan w:val="4"/>
            <w:tcBorders>
              <w:top w:val="single" w:color="000000" w:sz="4" w:space="0"/>
              <w:left w:val="nil"/>
              <w:bottom w:val="single" w:color="auto" w:sz="4" w:space="0"/>
              <w:right w:val="single" w:color="000000" w:sz="4" w:space="0"/>
            </w:tcBorders>
            <w:vAlign w:val="center"/>
          </w:tcPr>
          <w:p>
            <w:pPr>
              <w:widowControl/>
              <w:jc w:val="center"/>
              <w:rPr>
                <w:rFonts w:ascii="宋体" w:hAnsi="宋体" w:cs="宋体"/>
                <w:kern w:val="0"/>
                <w:sz w:val="18"/>
                <w:szCs w:val="18"/>
              </w:rPr>
            </w:pPr>
          </w:p>
        </w:tc>
        <w:tc>
          <w:tcPr>
            <w:tcW w:w="3773" w:type="dxa"/>
            <w:gridSpan w:val="2"/>
            <w:tcBorders>
              <w:top w:val="single" w:color="000000" w:sz="4" w:space="0"/>
              <w:left w:val="nil"/>
              <w:bottom w:val="single" w:color="000000" w:sz="4" w:space="0"/>
              <w:right w:val="single" w:color="000000" w:sz="4" w:space="0"/>
            </w:tcBorders>
            <w:vAlign w:val="center"/>
          </w:tcPr>
          <w:p>
            <w:pPr>
              <w:widowControl/>
              <w:jc w:val="center"/>
              <w:rPr>
                <w:rFonts w:ascii="宋体" w:hAnsi="宋体" w:cs="宋体"/>
                <w:kern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3" w:hRule="atLeast"/>
        </w:trPr>
        <w:tc>
          <w:tcPr>
            <w:tcW w:w="2195"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项目效益指标</w:t>
            </w:r>
          </w:p>
        </w:tc>
        <w:tc>
          <w:tcPr>
            <w:tcW w:w="185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经济效益指标</w:t>
            </w:r>
          </w:p>
        </w:tc>
        <w:tc>
          <w:tcPr>
            <w:tcW w:w="6148" w:type="dxa"/>
            <w:gridSpan w:val="4"/>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p>
        </w:tc>
        <w:tc>
          <w:tcPr>
            <w:tcW w:w="3773" w:type="dxa"/>
            <w:gridSpan w:val="2"/>
            <w:tcBorders>
              <w:top w:val="single" w:color="000000" w:sz="4" w:space="0"/>
              <w:left w:val="single" w:color="auto" w:sz="4" w:space="0"/>
              <w:bottom w:val="single" w:color="000000" w:sz="4" w:space="0"/>
              <w:right w:val="single" w:color="000000" w:sz="4" w:space="0"/>
            </w:tcBorders>
            <w:vAlign w:val="center"/>
          </w:tcPr>
          <w:p>
            <w:pPr>
              <w:widowControl/>
              <w:jc w:val="center"/>
              <w:rPr>
                <w:rFonts w:ascii="宋体" w:hAnsi="宋体" w:cs="宋体"/>
                <w:kern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3" w:hRule="atLeast"/>
        </w:trPr>
        <w:tc>
          <w:tcPr>
            <w:tcW w:w="219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18"/>
                <w:szCs w:val="18"/>
              </w:rPr>
            </w:pPr>
          </w:p>
        </w:tc>
        <w:tc>
          <w:tcPr>
            <w:tcW w:w="185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可持续影响指标</w:t>
            </w:r>
          </w:p>
        </w:tc>
        <w:tc>
          <w:tcPr>
            <w:tcW w:w="6148" w:type="dxa"/>
            <w:gridSpan w:val="4"/>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p>
        </w:tc>
        <w:tc>
          <w:tcPr>
            <w:tcW w:w="3773" w:type="dxa"/>
            <w:gridSpan w:val="2"/>
            <w:tcBorders>
              <w:top w:val="single" w:color="000000" w:sz="4" w:space="0"/>
              <w:left w:val="single" w:color="auto" w:sz="4" w:space="0"/>
              <w:bottom w:val="single" w:color="000000" w:sz="4" w:space="0"/>
              <w:right w:val="single" w:color="000000" w:sz="4" w:space="0"/>
            </w:tcBorders>
            <w:vAlign w:val="center"/>
          </w:tcPr>
          <w:p>
            <w:pPr>
              <w:widowControl/>
              <w:jc w:val="center"/>
              <w:rPr>
                <w:rFonts w:ascii="宋体" w:hAnsi="宋体" w:cs="宋体"/>
                <w:kern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3" w:hRule="atLeast"/>
        </w:trPr>
        <w:tc>
          <w:tcPr>
            <w:tcW w:w="219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18"/>
                <w:szCs w:val="18"/>
              </w:rPr>
            </w:pPr>
          </w:p>
        </w:tc>
        <w:tc>
          <w:tcPr>
            <w:tcW w:w="185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社会效益指标</w:t>
            </w:r>
          </w:p>
        </w:tc>
        <w:tc>
          <w:tcPr>
            <w:tcW w:w="6148" w:type="dxa"/>
            <w:gridSpan w:val="4"/>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p>
        </w:tc>
        <w:tc>
          <w:tcPr>
            <w:tcW w:w="3773" w:type="dxa"/>
            <w:gridSpan w:val="2"/>
            <w:tcBorders>
              <w:top w:val="single" w:color="000000" w:sz="4" w:space="0"/>
              <w:left w:val="single" w:color="auto" w:sz="4" w:space="0"/>
              <w:bottom w:val="single" w:color="000000" w:sz="4" w:space="0"/>
              <w:right w:val="single" w:color="000000" w:sz="4" w:space="0"/>
            </w:tcBorders>
            <w:vAlign w:val="center"/>
          </w:tcPr>
          <w:p>
            <w:pPr>
              <w:widowControl/>
              <w:jc w:val="center"/>
              <w:rPr>
                <w:rFonts w:ascii="宋体" w:hAnsi="宋体" w:cs="宋体"/>
                <w:kern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3" w:hRule="atLeast"/>
        </w:trPr>
        <w:tc>
          <w:tcPr>
            <w:tcW w:w="219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18"/>
                <w:szCs w:val="18"/>
              </w:rPr>
            </w:pPr>
          </w:p>
        </w:tc>
        <w:tc>
          <w:tcPr>
            <w:tcW w:w="185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生态效益指标</w:t>
            </w:r>
          </w:p>
        </w:tc>
        <w:tc>
          <w:tcPr>
            <w:tcW w:w="6148" w:type="dxa"/>
            <w:gridSpan w:val="4"/>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p>
        </w:tc>
        <w:tc>
          <w:tcPr>
            <w:tcW w:w="3773" w:type="dxa"/>
            <w:gridSpan w:val="2"/>
            <w:tcBorders>
              <w:top w:val="single" w:color="000000" w:sz="4" w:space="0"/>
              <w:left w:val="single" w:color="auto" w:sz="4" w:space="0"/>
              <w:bottom w:val="single" w:color="000000" w:sz="4" w:space="0"/>
              <w:right w:val="single" w:color="000000" w:sz="4" w:space="0"/>
            </w:tcBorders>
            <w:vAlign w:val="center"/>
          </w:tcPr>
          <w:p>
            <w:pPr>
              <w:widowControl/>
              <w:jc w:val="center"/>
              <w:rPr>
                <w:rFonts w:ascii="宋体" w:hAnsi="宋体" w:cs="宋体"/>
                <w:kern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1" w:hRule="atLeast"/>
        </w:trPr>
        <w:tc>
          <w:tcPr>
            <w:tcW w:w="219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满意度指标</w:t>
            </w:r>
          </w:p>
        </w:tc>
        <w:tc>
          <w:tcPr>
            <w:tcW w:w="185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满意度指标</w:t>
            </w:r>
          </w:p>
        </w:tc>
        <w:tc>
          <w:tcPr>
            <w:tcW w:w="6148" w:type="dxa"/>
            <w:gridSpan w:val="4"/>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18"/>
                <w:szCs w:val="18"/>
              </w:rPr>
            </w:pPr>
          </w:p>
        </w:tc>
        <w:tc>
          <w:tcPr>
            <w:tcW w:w="3773" w:type="dxa"/>
            <w:gridSpan w:val="2"/>
            <w:tcBorders>
              <w:top w:val="single" w:color="000000" w:sz="4" w:space="0"/>
              <w:left w:val="single" w:color="auto" w:sz="4" w:space="0"/>
              <w:bottom w:val="single" w:color="000000" w:sz="4" w:space="0"/>
              <w:right w:val="single" w:color="000000" w:sz="4" w:space="0"/>
            </w:tcBorders>
            <w:vAlign w:val="center"/>
          </w:tcPr>
          <w:p>
            <w:pPr>
              <w:widowControl/>
              <w:jc w:val="center"/>
              <w:rPr>
                <w:rFonts w:ascii="宋体" w:hAnsi="宋体" w:cs="宋体"/>
                <w:kern w:val="0"/>
                <w:sz w:val="18"/>
                <w:szCs w:val="18"/>
              </w:rPr>
            </w:pPr>
          </w:p>
        </w:tc>
      </w:tr>
    </w:tbl>
    <w:p>
      <w:pPr>
        <w:widowControl/>
        <w:spacing w:line="560" w:lineRule="exact"/>
        <w:ind w:firstLine="470" w:firstLineChars="196"/>
        <w:jc w:val="left"/>
        <w:rPr>
          <w:rFonts w:hint="eastAsia" w:ascii="仿宋_GB2312" w:hAnsi="仿宋_GB2312" w:eastAsia="仿宋_GB2312" w:cs="仿宋_GB2312"/>
          <w:b w:val="0"/>
          <w:bCs/>
          <w:kern w:val="0"/>
          <w:sz w:val="24"/>
          <w:szCs w:val="24"/>
          <w:lang w:val="en-US" w:eastAsia="zh-CN"/>
        </w:rPr>
      </w:pPr>
      <w:r>
        <w:rPr>
          <w:rFonts w:hint="eastAsia" w:ascii="仿宋_GB2312" w:hAnsi="仿宋_GB2312" w:eastAsia="仿宋_GB2312" w:cs="仿宋_GB2312"/>
          <w:b w:val="0"/>
          <w:bCs/>
          <w:kern w:val="0"/>
          <w:sz w:val="24"/>
          <w:szCs w:val="24"/>
          <w:lang w:val="en-US" w:eastAsia="zh-CN"/>
        </w:rPr>
        <w:t>备注：因纪检监察项目预算绩效内容涉及密级事项，此表为空表。</w:t>
      </w:r>
    </w:p>
    <w:p>
      <w:pPr>
        <w:keepNext w:val="0"/>
        <w:keepLines w:val="0"/>
        <w:pageBreakBefore w:val="0"/>
        <w:widowControl/>
        <w:kinsoku/>
        <w:wordWrap/>
        <w:overflowPunct/>
        <w:topLinePunct w:val="0"/>
        <w:autoSpaceDE/>
        <w:autoSpaceDN/>
        <w:bidi w:val="0"/>
        <w:adjustRightInd/>
        <w:snapToGrid/>
        <w:spacing w:line="480" w:lineRule="exact"/>
        <w:ind w:firstLine="643" w:firstLineChars="200"/>
        <w:jc w:val="left"/>
        <w:textAlignment w:val="auto"/>
        <w:outlineLvl w:val="9"/>
        <w:rPr>
          <w:rFonts w:ascii="楷体_GB2312" w:hAnsi="宋体" w:eastAsia="楷体_GB2312" w:cs="宋体"/>
          <w:b/>
          <w:kern w:val="0"/>
          <w:sz w:val="32"/>
          <w:szCs w:val="32"/>
        </w:rPr>
      </w:pPr>
      <w:r>
        <w:rPr>
          <w:rFonts w:hint="eastAsia" w:ascii="楷体_GB2312" w:hAnsi="宋体" w:eastAsia="楷体_GB2312" w:cs="宋体"/>
          <w:b/>
          <w:kern w:val="0"/>
          <w:sz w:val="32"/>
          <w:szCs w:val="32"/>
        </w:rPr>
        <w:t>（五）其他需说明的事项</w:t>
      </w:r>
    </w:p>
    <w:p>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仿宋_GB2312" w:hAnsi="宋体" w:eastAsia="楷体_GB2312" w:cs="宋体"/>
          <w:kern w:val="0"/>
          <w:sz w:val="32"/>
          <w:szCs w:val="32"/>
          <w:lang w:eastAsia="zh-CN"/>
        </w:rPr>
      </w:pPr>
      <w:r>
        <w:rPr>
          <w:rFonts w:hint="eastAsia" w:ascii="仿宋_GB2312" w:hAnsi="宋体" w:eastAsia="仿宋_GB2312" w:cs="宋体"/>
          <w:kern w:val="0"/>
          <w:sz w:val="32"/>
          <w:szCs w:val="32"/>
        </w:rPr>
        <w:t xml:space="preserve">    </w:t>
      </w:r>
      <w:r>
        <w:rPr>
          <w:rFonts w:hint="eastAsia" w:ascii="仿宋_GB2312" w:hAnsi="宋体" w:eastAsia="仿宋_GB2312" w:cs="宋体"/>
          <w:b w:val="0"/>
          <w:bCs w:val="0"/>
          <w:kern w:val="0"/>
          <w:sz w:val="32"/>
          <w:szCs w:val="32"/>
        </w:rPr>
        <w:t xml:space="preserve"> </w:t>
      </w:r>
      <w:r>
        <w:rPr>
          <w:rFonts w:hint="eastAsia" w:ascii="仿宋_GB2312" w:hAnsi="宋体" w:eastAsia="仿宋_GB2312" w:cs="宋体"/>
          <w:b w:val="0"/>
          <w:bCs w:val="0"/>
          <w:kern w:val="0"/>
          <w:sz w:val="32"/>
          <w:szCs w:val="32"/>
          <w:lang w:eastAsia="zh-CN"/>
        </w:rPr>
        <w:t>无</w:t>
      </w:r>
      <w:r>
        <w:rPr>
          <w:rFonts w:hint="eastAsia" w:ascii="楷体_GB2312" w:hAnsi="宋体" w:eastAsia="楷体_GB2312" w:cs="宋体"/>
          <w:b w:val="0"/>
          <w:bCs w:val="0"/>
          <w:kern w:val="0"/>
          <w:sz w:val="32"/>
          <w:szCs w:val="32"/>
          <w:lang w:eastAsia="zh-CN"/>
        </w:rPr>
        <w:t>。</w:t>
      </w:r>
    </w:p>
    <w:p>
      <w:pPr>
        <w:widowControl/>
        <w:spacing w:line="560" w:lineRule="exact"/>
        <w:ind w:firstLine="470" w:firstLineChars="196"/>
        <w:jc w:val="left"/>
        <w:rPr>
          <w:rFonts w:hint="eastAsia" w:ascii="仿宋_GB2312" w:hAnsi="仿宋_GB2312" w:eastAsia="仿宋_GB2312" w:cs="仿宋_GB2312"/>
          <w:b w:val="0"/>
          <w:bCs/>
          <w:kern w:val="0"/>
          <w:sz w:val="24"/>
          <w:szCs w:val="24"/>
          <w:lang w:val="en-US" w:eastAsia="zh-CN"/>
        </w:rPr>
        <w:sectPr>
          <w:pgSz w:w="16838" w:h="11906" w:orient="landscape"/>
          <w:pgMar w:top="1463" w:right="1440" w:bottom="1406" w:left="1440" w:header="851" w:footer="992" w:gutter="0"/>
          <w:pgNumType w:fmt="numberInDash" w:start="32"/>
          <w:cols w:space="720" w:num="1"/>
          <w:docGrid w:type="lines" w:linePitch="312" w:charSpace="0"/>
        </w:sectPr>
      </w:pPr>
    </w:p>
    <w:p>
      <w:pPr>
        <w:keepNext w:val="0"/>
        <w:keepLines w:val="0"/>
        <w:pageBreakBefore w:val="0"/>
        <w:widowControl/>
        <w:kinsoku/>
        <w:wordWrap/>
        <w:overflowPunct/>
        <w:topLinePunct w:val="0"/>
        <w:autoSpaceDE/>
        <w:autoSpaceDN/>
        <w:bidi w:val="0"/>
        <w:adjustRightInd/>
        <w:snapToGrid/>
        <w:spacing w:beforeLines="50" w:line="480" w:lineRule="exact"/>
        <w:jc w:val="center"/>
        <w:textAlignment w:val="auto"/>
        <w:outlineLvl w:val="1"/>
        <w:rPr>
          <w:rFonts w:ascii="黑体" w:hAnsi="黑体" w:eastAsia="黑体"/>
          <w:kern w:val="0"/>
          <w:sz w:val="32"/>
          <w:szCs w:val="32"/>
        </w:rPr>
      </w:pPr>
      <w:r>
        <w:rPr>
          <w:rFonts w:hint="eastAsia" w:ascii="黑体" w:hAnsi="黑体" w:eastAsia="黑体"/>
          <w:kern w:val="0"/>
          <w:sz w:val="32"/>
          <w:szCs w:val="32"/>
        </w:rPr>
        <w:t>第四部分  名词解释</w:t>
      </w:r>
    </w:p>
    <w:p>
      <w:pPr>
        <w:keepNext w:val="0"/>
        <w:keepLines w:val="0"/>
        <w:pageBreakBefore w:val="0"/>
        <w:widowControl/>
        <w:kinsoku/>
        <w:wordWrap/>
        <w:overflowPunct/>
        <w:topLinePunct w:val="0"/>
        <w:autoSpaceDE/>
        <w:autoSpaceDN/>
        <w:bidi w:val="0"/>
        <w:adjustRightInd/>
        <w:snapToGrid/>
        <w:spacing w:beforeAutospacing="0" w:afterAutospacing="0" w:line="574" w:lineRule="exact"/>
        <w:ind w:firstLine="640" w:firstLineChars="200"/>
        <w:jc w:val="both"/>
        <w:textAlignment w:val="auto"/>
        <w:outlineLvl w:val="9"/>
        <w:rPr>
          <w:rFonts w:hint="eastAsia" w:ascii="方正楷体_GBK" w:hAnsi="方正楷体_GBK" w:eastAsia="方正楷体_GBK" w:cs="方正楷体_GBK"/>
          <w:kern w:val="0"/>
          <w:sz w:val="32"/>
          <w:szCs w:val="32"/>
        </w:rPr>
      </w:pPr>
    </w:p>
    <w:p>
      <w:pPr>
        <w:keepNext w:val="0"/>
        <w:keepLines w:val="0"/>
        <w:pageBreakBefore w:val="0"/>
        <w:widowControl/>
        <w:kinsoku/>
        <w:wordWrap/>
        <w:overflowPunct/>
        <w:topLinePunct w:val="0"/>
        <w:autoSpaceDE/>
        <w:autoSpaceDN/>
        <w:bidi w:val="0"/>
        <w:adjustRightInd/>
        <w:snapToGrid/>
        <w:spacing w:beforeAutospacing="0" w:afterAutospacing="0" w:line="574" w:lineRule="exact"/>
        <w:ind w:firstLine="640" w:firstLineChars="200"/>
        <w:jc w:val="both"/>
        <w:textAlignment w:val="auto"/>
        <w:outlineLvl w:val="9"/>
        <w:rPr>
          <w:rFonts w:hint="eastAsia" w:ascii="方正仿宋_GBK" w:hAnsi="方正仿宋_GBK" w:eastAsia="方正仿宋_GBK" w:cs="方正仿宋_GBK"/>
          <w:b/>
          <w:bCs/>
          <w:sz w:val="32"/>
          <w:szCs w:val="32"/>
        </w:rPr>
      </w:pPr>
      <w:r>
        <w:rPr>
          <w:rFonts w:hint="eastAsia" w:ascii="方正楷体_GBK" w:hAnsi="方正楷体_GBK" w:eastAsia="方正楷体_GBK" w:cs="方正楷体_GBK"/>
          <w:kern w:val="0"/>
          <w:sz w:val="32"/>
          <w:szCs w:val="32"/>
        </w:rPr>
        <w:t>名词解释：</w:t>
      </w:r>
    </w:p>
    <w:p>
      <w:pPr>
        <w:keepNext w:val="0"/>
        <w:keepLines w:val="0"/>
        <w:pageBreakBefore w:val="0"/>
        <w:kinsoku/>
        <w:wordWrap/>
        <w:overflowPunct/>
        <w:topLinePunct w:val="0"/>
        <w:autoSpaceDE/>
        <w:autoSpaceDN/>
        <w:bidi w:val="0"/>
        <w:adjustRightInd/>
        <w:snapToGrid/>
        <w:spacing w:beforeAutospacing="0" w:afterAutospacing="0" w:line="574" w:lineRule="exact"/>
        <w:ind w:firstLine="643"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一、财政拨款：</w:t>
      </w:r>
      <w:r>
        <w:rPr>
          <w:rFonts w:hint="eastAsia" w:ascii="方正仿宋_GBK" w:hAnsi="方正仿宋_GBK" w:eastAsia="方正仿宋_GBK" w:cs="方正仿宋_GBK"/>
          <w:sz w:val="32"/>
          <w:szCs w:val="32"/>
        </w:rPr>
        <w:t>指由一般公共预算、政府性基金预算安排的财政拨款数。</w:t>
      </w:r>
    </w:p>
    <w:p>
      <w:pPr>
        <w:keepNext w:val="0"/>
        <w:keepLines w:val="0"/>
        <w:pageBreakBefore w:val="0"/>
        <w:kinsoku/>
        <w:wordWrap/>
        <w:overflowPunct/>
        <w:topLinePunct w:val="0"/>
        <w:autoSpaceDE/>
        <w:autoSpaceDN/>
        <w:bidi w:val="0"/>
        <w:adjustRightInd/>
        <w:snapToGrid/>
        <w:spacing w:beforeAutospacing="0" w:afterAutospacing="0" w:line="574" w:lineRule="exact"/>
        <w:ind w:firstLine="643"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二、一般公共预算：</w:t>
      </w:r>
      <w:r>
        <w:rPr>
          <w:rFonts w:hint="eastAsia" w:ascii="方正仿宋_GBK" w:hAnsi="方正仿宋_GBK" w:eastAsia="方正仿宋_GBK" w:cs="方正仿宋_GBK"/>
          <w:spacing w:val="-6"/>
          <w:sz w:val="32"/>
          <w:szCs w:val="32"/>
        </w:rPr>
        <w:t>包括公共财政拨款（补助）资金、专项收入。</w:t>
      </w:r>
    </w:p>
    <w:p>
      <w:pPr>
        <w:keepNext w:val="0"/>
        <w:keepLines w:val="0"/>
        <w:pageBreakBefore w:val="0"/>
        <w:kinsoku/>
        <w:wordWrap/>
        <w:overflowPunct/>
        <w:topLinePunct w:val="0"/>
        <w:autoSpaceDE/>
        <w:autoSpaceDN/>
        <w:bidi w:val="0"/>
        <w:adjustRightInd/>
        <w:snapToGrid/>
        <w:spacing w:beforeAutospacing="0" w:afterAutospacing="0" w:line="574" w:lineRule="exact"/>
        <w:ind w:firstLine="643"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三、财政专户管理资金：</w:t>
      </w:r>
      <w:r>
        <w:rPr>
          <w:rFonts w:hint="eastAsia" w:ascii="方正仿宋_GBK" w:hAnsi="方正仿宋_GBK" w:eastAsia="方正仿宋_GBK" w:cs="方正仿宋_GBK"/>
          <w:sz w:val="32"/>
          <w:szCs w:val="32"/>
        </w:rPr>
        <w:t>包括专户管理行政事业性收费（主要是教育收费）、其他非税收入。</w:t>
      </w:r>
    </w:p>
    <w:p>
      <w:pPr>
        <w:keepNext w:val="0"/>
        <w:keepLines w:val="0"/>
        <w:pageBreakBefore w:val="0"/>
        <w:kinsoku/>
        <w:wordWrap/>
        <w:overflowPunct/>
        <w:topLinePunct w:val="0"/>
        <w:autoSpaceDE/>
        <w:autoSpaceDN/>
        <w:bidi w:val="0"/>
        <w:adjustRightInd/>
        <w:snapToGrid/>
        <w:spacing w:beforeAutospacing="0" w:afterAutospacing="0" w:line="574" w:lineRule="exact"/>
        <w:ind w:firstLine="643"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四、其他资金：</w:t>
      </w:r>
      <w:r>
        <w:rPr>
          <w:rFonts w:hint="eastAsia" w:ascii="方正仿宋_GBK" w:hAnsi="方正仿宋_GBK" w:eastAsia="方正仿宋_GBK" w:cs="方正仿宋_GBK"/>
          <w:sz w:val="32"/>
          <w:szCs w:val="32"/>
        </w:rPr>
        <w:t>包括事业收入、经营收入、其他收入等。</w:t>
      </w:r>
    </w:p>
    <w:p>
      <w:pPr>
        <w:keepNext w:val="0"/>
        <w:keepLines w:val="0"/>
        <w:pageBreakBefore w:val="0"/>
        <w:kinsoku/>
        <w:wordWrap/>
        <w:overflowPunct/>
        <w:topLinePunct w:val="0"/>
        <w:autoSpaceDE/>
        <w:autoSpaceDN/>
        <w:bidi w:val="0"/>
        <w:adjustRightInd/>
        <w:snapToGrid/>
        <w:spacing w:beforeAutospacing="0" w:afterAutospacing="0" w:line="574" w:lineRule="exact"/>
        <w:ind w:firstLine="643"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五、基本支出：</w:t>
      </w:r>
      <w:r>
        <w:rPr>
          <w:rFonts w:hint="eastAsia" w:ascii="方正仿宋_GBK" w:hAnsi="方正仿宋_GBK" w:eastAsia="方正仿宋_GBK" w:cs="方正仿宋_GBK"/>
          <w:sz w:val="32"/>
          <w:szCs w:val="32"/>
        </w:rPr>
        <w:t>包括人员经费、商品和服务支出（定额）。其中，人员经费包括工资福利支出、对个人和家庭的补助。</w:t>
      </w:r>
    </w:p>
    <w:p>
      <w:pPr>
        <w:keepNext w:val="0"/>
        <w:keepLines w:val="0"/>
        <w:pageBreakBefore w:val="0"/>
        <w:kinsoku/>
        <w:wordWrap/>
        <w:overflowPunct/>
        <w:topLinePunct w:val="0"/>
        <w:autoSpaceDE/>
        <w:autoSpaceDN/>
        <w:bidi w:val="0"/>
        <w:adjustRightInd/>
        <w:snapToGrid/>
        <w:spacing w:beforeAutospacing="0" w:afterAutospacing="0" w:line="574" w:lineRule="exact"/>
        <w:ind w:firstLine="643"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六、项目支出：</w:t>
      </w:r>
      <w:r>
        <w:rPr>
          <w:rFonts w:hint="eastAsia" w:ascii="方正仿宋_GBK" w:hAnsi="方正仿宋_GBK" w:eastAsia="方正仿宋_GBK" w:cs="方正仿宋_GBK"/>
          <w:sz w:val="32"/>
          <w:szCs w:val="32"/>
        </w:rPr>
        <w:t>部门支出预算的组成部分，是和田地区本级部门为完成其特定的行政任务或事业发展目标，在基本支出预算之外编制的年度项目支出计划。</w:t>
      </w:r>
    </w:p>
    <w:p>
      <w:pPr>
        <w:keepNext w:val="0"/>
        <w:keepLines w:val="0"/>
        <w:pageBreakBefore w:val="0"/>
        <w:kinsoku/>
        <w:wordWrap/>
        <w:overflowPunct/>
        <w:topLinePunct w:val="0"/>
        <w:autoSpaceDE/>
        <w:autoSpaceDN/>
        <w:bidi w:val="0"/>
        <w:adjustRightInd/>
        <w:snapToGrid/>
        <w:spacing w:beforeAutospacing="0" w:afterAutospacing="0" w:line="574" w:lineRule="exact"/>
        <w:ind w:firstLine="643"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七、“三公”经费：</w:t>
      </w:r>
      <w:r>
        <w:rPr>
          <w:rFonts w:hint="eastAsia" w:ascii="方正仿宋_GBK" w:hAnsi="方正仿宋_GBK" w:eastAsia="方正仿宋_GBK" w:cs="方正仿宋_GBK"/>
          <w:sz w:val="32"/>
          <w:szCs w:val="32"/>
        </w:rPr>
        <w:t>指和田地区本级部门用一般公共预算财政拨款安排的因公出国（境）费、公务用车购置及运行费和公务接待费。其中，因公出国（境）费指单位公务出国（境）的住宿费、</w:t>
      </w:r>
      <w:r>
        <w:rPr>
          <w:rFonts w:hint="eastAsia" w:ascii="方正仿宋_GBK" w:hAnsi="方正仿宋_GBK" w:eastAsia="方正仿宋_GBK" w:cs="方正仿宋_GBK"/>
          <w:sz w:val="32"/>
          <w:szCs w:val="32"/>
          <w:lang w:eastAsia="zh-CN"/>
        </w:rPr>
        <w:t>差</w:t>
      </w:r>
      <w:r>
        <w:rPr>
          <w:rFonts w:hint="eastAsia" w:ascii="方正仿宋_GBK" w:hAnsi="方正仿宋_GBK" w:eastAsia="方正仿宋_GBK" w:cs="方正仿宋_GBK"/>
          <w:sz w:val="32"/>
          <w:szCs w:val="32"/>
        </w:rPr>
        <w:t>旅费、伙食补助费、杂费、培训费等支出；公务用车购置及运行费指单位公务用车购置费及租用费、燃料费、维修费、过路过桥费、保险费、安全奖励费用等支出；公务接待费指单位按规定开支的各类公务接待（含外宾接待）支出。</w:t>
      </w:r>
    </w:p>
    <w:p>
      <w:pPr>
        <w:keepNext w:val="0"/>
        <w:keepLines w:val="0"/>
        <w:pageBreakBefore w:val="0"/>
        <w:kinsoku/>
        <w:wordWrap/>
        <w:overflowPunct/>
        <w:topLinePunct w:val="0"/>
        <w:autoSpaceDE/>
        <w:autoSpaceDN/>
        <w:bidi w:val="0"/>
        <w:adjustRightInd/>
        <w:snapToGrid/>
        <w:spacing w:beforeAutospacing="0" w:afterAutospacing="0" w:line="574" w:lineRule="exact"/>
        <w:ind w:firstLine="643"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八、机关运行经费：</w:t>
      </w:r>
      <w:r>
        <w:rPr>
          <w:rFonts w:hint="eastAsia" w:ascii="方正仿宋_GBK" w:hAnsi="方正仿宋_GBK" w:eastAsia="方正仿宋_GBK" w:cs="方正仿宋_GBK"/>
          <w:sz w:val="32"/>
          <w:szCs w:val="32"/>
        </w:rPr>
        <w:t>指各部门的公用经费，包括办公及印刷费、邮电费、差旅费、会议费、福利费、日常维修费、专用材料及一般设备购置费、办公用房水电费、办公用房取暖费、办公用房物业管理费、公务用车运行维护费及其他费用。</w:t>
      </w:r>
    </w:p>
    <w:p>
      <w:pPr>
        <w:keepNext w:val="0"/>
        <w:keepLines w:val="0"/>
        <w:pageBreakBefore w:val="0"/>
        <w:widowControl/>
        <w:kinsoku/>
        <w:wordWrap/>
        <w:overflowPunct/>
        <w:topLinePunct w:val="0"/>
        <w:autoSpaceDE/>
        <w:autoSpaceDN/>
        <w:bidi w:val="0"/>
        <w:adjustRightInd/>
        <w:snapToGrid/>
        <w:spacing w:beforeAutospacing="0" w:afterAutospacing="0" w:line="574" w:lineRule="exact"/>
        <w:ind w:firstLine="643" w:firstLineChars="200"/>
        <w:jc w:val="both"/>
        <w:textAlignment w:val="auto"/>
        <w:outlineLvl w:val="9"/>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b/>
          <w:bCs/>
          <w:kern w:val="0"/>
          <w:sz w:val="32"/>
          <w:szCs w:val="32"/>
          <w:lang w:val="en-US" w:eastAsia="zh-CN"/>
        </w:rPr>
        <w:t>本单位支出功能分类说明：</w:t>
      </w:r>
      <w:r>
        <w:rPr>
          <w:rFonts w:hint="eastAsia" w:ascii="方正仿宋_GBK" w:hAnsi="方正仿宋_GBK" w:eastAsia="方正仿宋_GBK" w:cs="方正仿宋_GBK"/>
          <w:kern w:val="0"/>
          <w:sz w:val="32"/>
          <w:szCs w:val="32"/>
          <w:lang w:val="en-US" w:eastAsia="zh-CN"/>
        </w:rPr>
        <w:t>201（类）11（款）01（项）：指反映行政单位（包括实行公务员管理的事业单位）的基本支出。208（类）05（款）05（项）：指反映机关事业单位实施养老保险制度由单位缴纳的基本养老保险费支出。</w:t>
      </w:r>
    </w:p>
    <w:p>
      <w:pPr>
        <w:widowControl/>
        <w:spacing w:line="520" w:lineRule="exact"/>
        <w:jc w:val="left"/>
        <w:rPr>
          <w:rFonts w:hint="eastAsia" w:ascii="仿宋_GB2312" w:hAnsi="宋体" w:eastAsia="仿宋_GB2312" w:cs="宋体"/>
          <w:kern w:val="0"/>
          <w:sz w:val="32"/>
          <w:szCs w:val="32"/>
        </w:rPr>
      </w:pPr>
    </w:p>
    <w:p>
      <w:pPr>
        <w:widowControl/>
        <w:spacing w:line="520" w:lineRule="exact"/>
        <w:jc w:val="left"/>
        <w:rPr>
          <w:rFonts w:hint="eastAsia" w:ascii="仿宋_GB2312" w:hAnsi="宋体" w:eastAsia="仿宋_GB2312" w:cs="宋体"/>
          <w:kern w:val="0"/>
          <w:sz w:val="32"/>
          <w:szCs w:val="32"/>
        </w:rPr>
      </w:pPr>
    </w:p>
    <w:p>
      <w:pPr>
        <w:widowControl/>
        <w:spacing w:line="520" w:lineRule="exact"/>
        <w:jc w:val="left"/>
        <w:rPr>
          <w:rFonts w:hint="eastAsia" w:ascii="仿宋_GB2312" w:hAnsi="宋体" w:eastAsia="仿宋_GB2312" w:cs="宋体"/>
          <w:kern w:val="0"/>
          <w:sz w:val="32"/>
          <w:szCs w:val="32"/>
        </w:rPr>
      </w:pPr>
    </w:p>
    <w:p>
      <w:pPr>
        <w:widowControl/>
        <w:spacing w:line="520" w:lineRule="exact"/>
        <w:ind w:firstLine="4480" w:firstLineChars="1400"/>
        <w:jc w:val="left"/>
        <w:rPr>
          <w:rFonts w:ascii="仿宋_GB2312" w:hAnsi="宋体" w:eastAsia="仿宋_GB2312" w:cs="宋体"/>
          <w:color w:val="auto"/>
          <w:kern w:val="0"/>
          <w:sz w:val="32"/>
          <w:szCs w:val="32"/>
        </w:rPr>
      </w:pPr>
      <w:r>
        <w:rPr>
          <w:rFonts w:hint="eastAsia" w:ascii="仿宋_GB2312" w:hAnsi="宋体" w:eastAsia="仿宋_GB2312" w:cs="宋体"/>
          <w:color w:val="auto"/>
          <w:kern w:val="0"/>
          <w:sz w:val="32"/>
          <w:szCs w:val="32"/>
          <w:lang w:eastAsia="zh-CN"/>
        </w:rPr>
        <w:t>中共和田市纪律检查委员会</w:t>
      </w:r>
    </w:p>
    <w:p>
      <w:pPr>
        <w:widowControl/>
        <w:spacing w:line="520" w:lineRule="exact"/>
        <w:jc w:val="left"/>
        <w:rPr>
          <w:rFonts w:hint="eastAsia" w:eastAsia="仿宋_GB2312"/>
          <w:lang w:val="en-US" w:eastAsia="zh-CN"/>
        </w:rPr>
      </w:pPr>
      <w:r>
        <w:rPr>
          <w:rFonts w:hint="eastAsia" w:ascii="仿宋_GB2312" w:hAnsi="宋体" w:eastAsia="仿宋_GB2312" w:cs="宋体"/>
          <w:color w:val="auto"/>
          <w:kern w:val="0"/>
          <w:sz w:val="32"/>
          <w:szCs w:val="32"/>
        </w:rPr>
        <w:t xml:space="preserve">                               </w:t>
      </w:r>
      <w:r>
        <w:rPr>
          <w:rFonts w:hint="eastAsia" w:ascii="仿宋_GB2312" w:hAnsi="宋体" w:eastAsia="仿宋_GB2312" w:cs="宋体"/>
          <w:color w:val="auto"/>
          <w:kern w:val="0"/>
          <w:sz w:val="32"/>
          <w:szCs w:val="32"/>
          <w:lang w:val="en-US" w:eastAsia="zh-CN"/>
        </w:rPr>
        <w:t xml:space="preserve"> 2020</w:t>
      </w:r>
      <w:r>
        <w:rPr>
          <w:rFonts w:ascii="仿宋_GB2312" w:hAnsi="宋体" w:eastAsia="仿宋_GB2312" w:cs="宋体"/>
          <w:color w:val="auto"/>
          <w:kern w:val="0"/>
          <w:sz w:val="32"/>
          <w:szCs w:val="32"/>
        </w:rPr>
        <w:t>年</w:t>
      </w:r>
      <w:r>
        <w:rPr>
          <w:rFonts w:hint="eastAsia" w:ascii="仿宋_GB2312" w:hAnsi="宋体" w:eastAsia="仿宋_GB2312" w:cs="宋体"/>
          <w:color w:val="auto"/>
          <w:kern w:val="0"/>
          <w:sz w:val="32"/>
          <w:szCs w:val="32"/>
          <w:lang w:val="en-US" w:eastAsia="zh-CN"/>
        </w:rPr>
        <w:t>7</w:t>
      </w:r>
      <w:r>
        <w:rPr>
          <w:rFonts w:ascii="仿宋_GB2312" w:hAnsi="宋体" w:eastAsia="仿宋_GB2312" w:cs="宋体"/>
          <w:color w:val="auto"/>
          <w:kern w:val="0"/>
          <w:sz w:val="32"/>
          <w:szCs w:val="32"/>
        </w:rPr>
        <w:t>月</w:t>
      </w:r>
      <w:r>
        <w:rPr>
          <w:rFonts w:hint="eastAsia" w:ascii="仿宋_GB2312" w:hAnsi="宋体" w:eastAsia="仿宋_GB2312" w:cs="宋体"/>
          <w:color w:val="auto"/>
          <w:kern w:val="0"/>
          <w:sz w:val="32"/>
          <w:szCs w:val="32"/>
          <w:lang w:val="en-US" w:eastAsia="zh-CN"/>
        </w:rPr>
        <w:t xml:space="preserve"> 20日</w:t>
      </w:r>
    </w:p>
    <w:sectPr>
      <w:pgSz w:w="11906" w:h="16838"/>
      <w:pgMar w:top="1440" w:right="1463" w:bottom="1440" w:left="146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ascii="宋体" w:hAnsi="宋体" w:eastAsia="宋体"/>
        <w:sz w:val="28"/>
        <w:szCs w:val="28"/>
      </w:rPr>
    </w:pPr>
  </w:p>
  <w:p>
    <w:pPr>
      <w:pStyle w:val="3"/>
      <w:jc w:val="both"/>
    </w:pPr>
    <w:r>
      <w:rPr>
        <w:rFonts w:ascii="Times New Roman" w:hAnsi="Times New Roman" w:eastAsia="黑体" w:cs="Times New Roman"/>
        <w:snapToGrid w:val="0"/>
        <w:kern w:val="0"/>
        <w:sz w:val="28"/>
        <w:szCs w:val="18"/>
        <w:lang w:val="en-US" w:eastAsia="zh-CN" w:bidi="ar-SA"/>
      </w:rPr>
      <w:pict>
        <v:rect id="文本框 1" o:spid="_x0000_s4097" o:spt="1" style="position:absolute;left:0pt;margin-top:0pt;height:144pt;width:144pt;mso-position-horizontal:center;mso-position-horizontal-relative:margin;mso-wrap-style:none;z-index:251658240;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txbxContent>
          </v:textbox>
        </v:rect>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32 -</w:t>
    </w:r>
    <w:r>
      <w:rPr>
        <w:rFonts w:ascii="宋体" w:hAnsi="宋体" w:eastAsia="宋体"/>
        <w:sz w:val="28"/>
        <w:szCs w:val="28"/>
      </w:rP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dit="forms"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00C43ED1"/>
    <w:rsid w:val="019F38FF"/>
    <w:rsid w:val="01E62C54"/>
    <w:rsid w:val="02683153"/>
    <w:rsid w:val="031916BE"/>
    <w:rsid w:val="045E1C96"/>
    <w:rsid w:val="04A64768"/>
    <w:rsid w:val="066356DF"/>
    <w:rsid w:val="069573AD"/>
    <w:rsid w:val="06C405C8"/>
    <w:rsid w:val="099E086B"/>
    <w:rsid w:val="0A883023"/>
    <w:rsid w:val="0A954DBA"/>
    <w:rsid w:val="0ABC2441"/>
    <w:rsid w:val="0B342F97"/>
    <w:rsid w:val="0C163A9A"/>
    <w:rsid w:val="0CAB75B9"/>
    <w:rsid w:val="0E121B25"/>
    <w:rsid w:val="0E3A0BCE"/>
    <w:rsid w:val="10A170FC"/>
    <w:rsid w:val="125C58BA"/>
    <w:rsid w:val="12BB2A9C"/>
    <w:rsid w:val="12C90EB2"/>
    <w:rsid w:val="131873C3"/>
    <w:rsid w:val="13286E93"/>
    <w:rsid w:val="138E0F80"/>
    <w:rsid w:val="16FE0B51"/>
    <w:rsid w:val="178C21E3"/>
    <w:rsid w:val="18175B15"/>
    <w:rsid w:val="185A5E4B"/>
    <w:rsid w:val="19A11660"/>
    <w:rsid w:val="1A3C07EE"/>
    <w:rsid w:val="1A8F6269"/>
    <w:rsid w:val="1C072FEC"/>
    <w:rsid w:val="1C2B78BF"/>
    <w:rsid w:val="1FE41424"/>
    <w:rsid w:val="20046B56"/>
    <w:rsid w:val="20E45284"/>
    <w:rsid w:val="21325796"/>
    <w:rsid w:val="24124756"/>
    <w:rsid w:val="241D1E82"/>
    <w:rsid w:val="2600484D"/>
    <w:rsid w:val="263F0915"/>
    <w:rsid w:val="265130E8"/>
    <w:rsid w:val="28BC04F9"/>
    <w:rsid w:val="298A427E"/>
    <w:rsid w:val="2A01267A"/>
    <w:rsid w:val="2AC81AB9"/>
    <w:rsid w:val="2B3D2133"/>
    <w:rsid w:val="2F0C5E88"/>
    <w:rsid w:val="2FEF2570"/>
    <w:rsid w:val="304707E2"/>
    <w:rsid w:val="319B1E75"/>
    <w:rsid w:val="32B1339E"/>
    <w:rsid w:val="330428B2"/>
    <w:rsid w:val="33497D6F"/>
    <w:rsid w:val="33F608B3"/>
    <w:rsid w:val="344C28AE"/>
    <w:rsid w:val="344C40B6"/>
    <w:rsid w:val="34F15689"/>
    <w:rsid w:val="35CE764B"/>
    <w:rsid w:val="36DE1EA3"/>
    <w:rsid w:val="374A18B9"/>
    <w:rsid w:val="37FC0D19"/>
    <w:rsid w:val="38C76869"/>
    <w:rsid w:val="3931365F"/>
    <w:rsid w:val="39513369"/>
    <w:rsid w:val="39D14863"/>
    <w:rsid w:val="3A594321"/>
    <w:rsid w:val="3A90480E"/>
    <w:rsid w:val="3BD46288"/>
    <w:rsid w:val="3C413A05"/>
    <w:rsid w:val="3C953DAC"/>
    <w:rsid w:val="3CD43151"/>
    <w:rsid w:val="3CE47814"/>
    <w:rsid w:val="3E310475"/>
    <w:rsid w:val="3F527C04"/>
    <w:rsid w:val="40997323"/>
    <w:rsid w:val="41C6500F"/>
    <w:rsid w:val="41D31A2E"/>
    <w:rsid w:val="43B37343"/>
    <w:rsid w:val="43FD78EF"/>
    <w:rsid w:val="46C217C3"/>
    <w:rsid w:val="470F70E4"/>
    <w:rsid w:val="47A86D3C"/>
    <w:rsid w:val="483663B9"/>
    <w:rsid w:val="48731A2F"/>
    <w:rsid w:val="48A3451D"/>
    <w:rsid w:val="493C4BA5"/>
    <w:rsid w:val="49D062CD"/>
    <w:rsid w:val="49FB5972"/>
    <w:rsid w:val="4C0D590A"/>
    <w:rsid w:val="4C126BF3"/>
    <w:rsid w:val="4C5924D5"/>
    <w:rsid w:val="4CB61784"/>
    <w:rsid w:val="4CE63507"/>
    <w:rsid w:val="4DDA3CDD"/>
    <w:rsid w:val="4F2A5489"/>
    <w:rsid w:val="504E1539"/>
    <w:rsid w:val="5095559B"/>
    <w:rsid w:val="50A51D12"/>
    <w:rsid w:val="51D739C8"/>
    <w:rsid w:val="52291F16"/>
    <w:rsid w:val="538C19FA"/>
    <w:rsid w:val="539A16FB"/>
    <w:rsid w:val="53CD695B"/>
    <w:rsid w:val="54221D78"/>
    <w:rsid w:val="54303CB6"/>
    <w:rsid w:val="54646163"/>
    <w:rsid w:val="57541FCB"/>
    <w:rsid w:val="589D5839"/>
    <w:rsid w:val="59AE6638"/>
    <w:rsid w:val="5A0A7151"/>
    <w:rsid w:val="5B0C2FE7"/>
    <w:rsid w:val="5B4563C1"/>
    <w:rsid w:val="5BF07D0F"/>
    <w:rsid w:val="5E4C7DFB"/>
    <w:rsid w:val="5E573500"/>
    <w:rsid w:val="5EF42AAD"/>
    <w:rsid w:val="5FBD6F01"/>
    <w:rsid w:val="604B1D3A"/>
    <w:rsid w:val="60536155"/>
    <w:rsid w:val="60A05E4D"/>
    <w:rsid w:val="62F13AEB"/>
    <w:rsid w:val="63562B52"/>
    <w:rsid w:val="63BD0994"/>
    <w:rsid w:val="64816CEF"/>
    <w:rsid w:val="64A0402B"/>
    <w:rsid w:val="65A50954"/>
    <w:rsid w:val="6645436C"/>
    <w:rsid w:val="672E7A1B"/>
    <w:rsid w:val="67A0157F"/>
    <w:rsid w:val="67ED0613"/>
    <w:rsid w:val="67EE3355"/>
    <w:rsid w:val="688E2CFA"/>
    <w:rsid w:val="695C25F3"/>
    <w:rsid w:val="69EC197C"/>
    <w:rsid w:val="69EF2770"/>
    <w:rsid w:val="6B463CAB"/>
    <w:rsid w:val="6B5107CF"/>
    <w:rsid w:val="6B8B0C00"/>
    <w:rsid w:val="6BB87DD2"/>
    <w:rsid w:val="6BF93D5D"/>
    <w:rsid w:val="6CF17C41"/>
    <w:rsid w:val="6DD73B07"/>
    <w:rsid w:val="6E0D1BEF"/>
    <w:rsid w:val="6E276891"/>
    <w:rsid w:val="6E4E1F43"/>
    <w:rsid w:val="70645C41"/>
    <w:rsid w:val="706721F4"/>
    <w:rsid w:val="709517FF"/>
    <w:rsid w:val="70D3742F"/>
    <w:rsid w:val="730F11B1"/>
    <w:rsid w:val="7422673A"/>
    <w:rsid w:val="74227365"/>
    <w:rsid w:val="742B6DAF"/>
    <w:rsid w:val="76BE6277"/>
    <w:rsid w:val="786C168C"/>
    <w:rsid w:val="79B47B9A"/>
    <w:rsid w:val="7A7075DB"/>
    <w:rsid w:val="7B571B1A"/>
    <w:rsid w:val="7BB5552B"/>
    <w:rsid w:val="7CF041A5"/>
    <w:rsid w:val="7CF271B2"/>
    <w:rsid w:val="7D386F34"/>
    <w:rsid w:val="7E382EDB"/>
    <w:rsid w:val="7E6E160B"/>
    <w:rsid w:val="7E9D3FA4"/>
    <w:rsid w:val="7FDE7C7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99"/>
    <w:rPr>
      <w:sz w:val="32"/>
      <w:szCs w:val="32"/>
    </w:rPr>
  </w:style>
  <w:style w:type="paragraph" w:styleId="3">
    <w:name w:val="footer"/>
    <w:basedOn w:val="1"/>
    <w:qFormat/>
    <w:uiPriority w:val="99"/>
    <w:pPr>
      <w:tabs>
        <w:tab w:val="center" w:pos="4153"/>
        <w:tab w:val="right" w:pos="8306"/>
      </w:tabs>
      <w:snapToGrid w:val="0"/>
      <w:jc w:val="left"/>
    </w:pPr>
    <w:rPr>
      <w:rFonts w:eastAsia="黑体"/>
      <w:snapToGrid w:val="0"/>
      <w:kern w:val="0"/>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Table Paragraph"/>
    <w:basedOn w:val="1"/>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j</Company>
  <Pages>1</Pages>
  <Words>0</Words>
  <Characters>0</Characters>
  <Lines>0</Lines>
  <Paragraphs>0</Paragraphs>
  <TotalTime>7</TotalTime>
  <ScaleCrop>false</ScaleCrop>
  <LinksUpToDate>false</LinksUpToDate>
  <CharactersWithSpaces>0</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2020-02-01T03:11:00Z</dcterms:created>
  <dc:creator>Administrator</dc:creator>
  <cp:lastModifiedBy>Administrator</cp:lastModifiedBy>
  <cp:lastPrinted>2020-10-14T13:29:00Z</cp:lastPrinted>
  <dcterms:modified xsi:type="dcterms:W3CDTF">2020-10-14T16:14:06Z</dcterms:modified>
  <dc:title>（单位全称）2020年部门预算公开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ies>
</file>